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Post-Pandemic</w:t>
      </w:r>
      <w:r>
        <w:t xml:space="preserve"> </w:t>
      </w:r>
      <w:r>
        <w:t xml:space="preserve">Manchester:</w:t>
      </w:r>
      <w:r>
        <w:t xml:space="preserve"> </w:t>
      </w:r>
      <w:r>
        <w:t xml:space="preserve">Strategic</w:t>
      </w:r>
      <w:r>
        <w:t xml:space="preserve"> </w:t>
      </w:r>
      <w:r>
        <w:t xml:space="preserve">Adaptation</w:t>
      </w:r>
      <w:r>
        <w:t xml:space="preserve"> </w:t>
      </w:r>
      <w:r>
        <w:t xml:space="preserve">and</w:t>
      </w:r>
      <w:r>
        <w:t xml:space="preserve"> </w:t>
      </w:r>
      <w:r>
        <w:t xml:space="preserve">Regional</w:t>
      </w:r>
      <w:r>
        <w:t xml:space="preserve"> </w:t>
      </w:r>
      <w:r>
        <w:t xml:space="preserve">Economic</w:t>
      </w:r>
      <w:r>
        <w:t xml:space="preserve"> </w:t>
      </w:r>
      <w:r>
        <w:t xml:space="preserve">Resilience</w:t>
      </w:r>
    </w:p>
    <w:bookmarkStart w:id="32" w:name="Xe47505b98eff2ad9087604fa7aedc0d6b919017"/>
    <w:p>
      <w:pPr>
        <w:pStyle w:val="Heading1"/>
      </w:pPr>
      <w:r>
        <w:t xml:space="preserve">The Role of the Business Consultant in Post-Pandemic Manchester:</w:t>
      </w:r>
      <w:r>
        <w:br/>
      </w:r>
      <w:r>
        <w:t xml:space="preserve">Strategic Adaptation and Regional Economic Resilience</w:t>
      </w:r>
    </w:p>
    <w:p>
      <w:pPr>
        <w:pStyle w:val="FirstParagraph"/>
      </w:pPr>
      <w:r>
        <w:rPr>
          <w:bCs/>
          <w:b/>
        </w:rPr>
        <w:t xml:space="preserve">J. A. Smith, PhD</w:t>
      </w:r>
      <w:r>
        <w:br/>
      </w:r>
      <w:r>
        <w:t xml:space="preserve">Department of Strategic Management, University of Manchester</w:t>
      </w:r>
      <w:r>
        <w:br/>
      </w:r>
      <w:r>
        <w:t xml:space="preserve">Email: j.smith@manchester.ac.uk</w:t>
      </w:r>
    </w:p>
    <w:bookmarkStart w:id="20" w:name="abstract"/>
    <w:p>
      <w:pPr>
        <w:pStyle w:val="Heading3"/>
      </w:pPr>
      <w:r>
        <w:t xml:space="preserve">Abstract</w:t>
      </w:r>
    </w:p>
    <w:p>
      <w:pPr>
        <w:pStyle w:val="FirstParagraph"/>
      </w:pPr>
      <w:r>
        <w:t xml:space="preserve">This article examines the evolving role of the Business Consultant within the dynamic economic landscape of Manchester, United Kingdom. Following the disruptions caused by the global pandemic and subsequent geopolitical shifts, local enterprises have faced unprecedented challenges requiring sophisticated strategic intervention. This paper argues that modern Business Consultants in Manchester have transcended traditional advisory roles to become critical agents of digital transformation, cultural integration, and sustainable growth. Through a qualitative analysis of case studies from Greater Manchester’s regeneration zones, this study highlights how specialized consulting services facilitate resilience against external shocks. The findings suggest that the effective deployment of business consulting expertise is directly correlated with the enhanced competitive advantage and long-term viability of firms operating in this key United Kingdom economic hub.</w:t>
      </w:r>
    </w:p>
    <w:bookmarkEnd w:id="20"/>
    <w:bookmarkStart w:id="21" w:name="introduction"/>
    <w:p>
      <w:pPr>
        <w:pStyle w:val="Heading2"/>
      </w:pPr>
      <w:r>
        <w:t xml:space="preserve">1. Introduction</w:t>
      </w:r>
    </w:p>
    <w:p>
      <w:pPr>
        <w:pStyle w:val="FirstParagraph"/>
      </w:pPr>
      <w:r>
        <w:t xml:space="preserve">The economic architecture of Manchester, United Kingdom, has undergone a profound metamorphosis over the past two decades. Once an industrial heartland, the city has repositioned itself as a leading center for digital technology, creative industries, and higher education in Europe. However this transition is not without its complexities. Small and medium-sized enterprises (SMEs) constitute the backbone of Manchester’s local economy yet they frequently lack the internal resources to navigate complex regulatory environments rapid technological changes and shifting consumer behaviors.</w:t>
      </w:r>
    </w:p>
    <w:p>
      <w:pPr>
        <w:pStyle w:val="BodyText"/>
      </w:pPr>
      <w:r>
        <w:t xml:space="preserve">In this context, the Business Consultant emerges as a pivotal stakeholder. Unlike in previous decades where consultants primarily offered operational efficiency advice, today’s practitioners must possess a multifaceted skill set encompassing digital literacy, sustainability strategy, and change management. This article explores the specific contributions of Business Consultants to firms in Manchester United Kingdom arguing that their expertise is indispensable for maintaining regional economic competitiveness.</w:t>
      </w:r>
    </w:p>
    <w:bookmarkEnd w:id="21"/>
    <w:bookmarkStart w:id="22" w:name="theoretical-framework"/>
    <w:p>
      <w:pPr>
        <w:pStyle w:val="Heading2"/>
      </w:pPr>
      <w:r>
        <w:t xml:space="preserve">2. Theoretical Framework</w:t>
      </w:r>
    </w:p>
    <w:p>
      <w:pPr>
        <w:pStyle w:val="FirstParagraph"/>
      </w:pPr>
      <w:r>
        <w:t xml:space="preserve">To understand the impact of business consulting in this region it is necessary to ground our analysis in Resource-Based View (RBV) theory and Dynamic Capabilities framework. RBV suggests that firms gain competitive advantage by leveraging unique resources and capabilities. In many Manchester-based SMEs internal resources are constrained; therefore external expertise provided by a Business Consultant acts as a temporary but critical extension of the firm’s capability structure.</w:t>
      </w:r>
    </w:p>
    <w:p>
      <w:pPr>
        <w:pStyle w:val="BodyText"/>
      </w:pPr>
      <w:r>
        <w:t xml:space="preserve">Furthermore the concept of dynamic capabilities emphasizes an organization’s ability to integrate build and reconfigure internal and external competences to address rapidly changing environments. For businesses in Manchester United Kingdom this is particularly relevant given the city’s fast-paced innovation ecosystem. Business Consultants facilitate these dynamic capabilities by introducing best practices from other sectors, facilitating knowledge transfer, and providing objective strategic oversight that internal management teams may lack due to cognitive biases or operational overload.</w:t>
      </w:r>
    </w:p>
    <w:bookmarkEnd w:id="22"/>
    <w:bookmarkStart w:id="26" w:name="X9a101745178622a32e70f9273e726a6dcde372b"/>
    <w:p>
      <w:pPr>
        <w:pStyle w:val="Heading2"/>
      </w:pPr>
      <w:r>
        <w:t xml:space="preserve">3. The Evolving Landscape of Consulting in Manchester United Kingdom</w:t>
      </w:r>
    </w:p>
    <w:bookmarkStart w:id="23" w:name="Xc3ffab0d9299cfca4f8e61ea4ad190a439390dd"/>
    <w:p>
      <w:pPr>
        <w:pStyle w:val="Heading3"/>
      </w:pPr>
      <w:r>
        <w:t xml:space="preserve">3.1 Digital Transformation and Tech Integration</w:t>
      </w:r>
    </w:p>
    <w:p>
      <w:pPr>
        <w:pStyle w:val="FirstParagraph"/>
      </w:pPr>
      <w:r>
        <w:t xml:space="preserve">Manchester has been designated as a key node in the United Kingdom’s northern powerhouse strategy with a heavy emphasis on digital infrastructure. Local businesses are under pressure to adopt cloud computing, artificial intelligence, and data analytics to remain competitive. Business Consultants specializing in digital transformation play a crucial role here they conduct technology audits recommend suitable software architectures and manage the cultural shift required for successful implementation without this guidance many traditional Manchester firms risk obsolescence.</w:t>
      </w:r>
    </w:p>
    <w:bookmarkEnd w:id="23"/>
    <w:bookmarkStart w:id="24" w:name="sustainability-and-esg-compliance"/>
    <w:p>
      <w:pPr>
        <w:pStyle w:val="Heading3"/>
      </w:pPr>
      <w:r>
        <w:t xml:space="preserve">3.2 Sustainability and ESG Compliance</w:t>
      </w:r>
    </w:p>
    <w:p>
      <w:pPr>
        <w:pStyle w:val="FirstParagraph"/>
      </w:pPr>
      <w:r>
        <w:t xml:space="preserve">The push for Environmental Social and Governance (ESG) compliance has become a global mandate affecting local enterprises in United Kingdom. Consumers investors and regulators increasingly demand transparency regarding carbon footprints supply chain ethics and social responsibility. Business Consultants assist Manchester firms in developing robust sustainability strategies that are not merely compliant but value-creating this involves reengineering supply chains reducing waste through lean methodologies and communicating environmental efforts effectively to stakeholders.</w:t>
      </w:r>
    </w:p>
    <w:bookmarkEnd w:id="24"/>
    <w:bookmarkStart w:id="25" w:name="navigating-regulatory-complexity"/>
    <w:p>
      <w:pPr>
        <w:pStyle w:val="Heading3"/>
      </w:pPr>
      <w:r>
        <w:t xml:space="preserve">3.3 Navigating Regulatory Complexity</w:t>
      </w:r>
    </w:p>
    <w:p>
      <w:pPr>
        <w:pStyle w:val="FirstParagraph"/>
      </w:pPr>
      <w:r>
        <w:t xml:space="preserve">The exit of the United Kingdom from the European Union introduced new trade barriers regulatory divergences and labor market shifts. For businesses in Manchester which rely on both domestic and international supply chains these changes pose significant risks. Business Consultants provide essential navigation services interpreting new regulations assessing impact on cross-border operations and advising on contingency planning this expertise allows firms to focus on core competencies while ensuring legal and operational continuity.</w:t>
      </w:r>
    </w:p>
    <w:bookmarkEnd w:id="25"/>
    <w:bookmarkEnd w:id="26"/>
    <w:bookmarkStart w:id="27" w:name="methodology"/>
    <w:p>
      <w:pPr>
        <w:pStyle w:val="Heading2"/>
      </w:pPr>
      <w:r>
        <w:t xml:space="preserve">4. Methodology</w:t>
      </w:r>
    </w:p>
    <w:p>
      <w:pPr>
        <w:pStyle w:val="FirstParagraph"/>
      </w:pPr>
      <w:r>
        <w:t xml:space="preserve">This study employs a qualitative approach utilizing semi-structured interviews with ten senior Business Consultants operating in Greater Manchester United Kingdom. Participants were selected based on their experience working with SMEs in sectors such as manufacturing retail and professional services. Additionally document analysis of strategic reports published by local chambers of commerce and business improvement districts was conducted to triangulate findings.</w:t>
      </w:r>
    </w:p>
    <w:bookmarkEnd w:id="27"/>
    <w:bookmarkStart w:id="28" w:name="findings"/>
    <w:p>
      <w:pPr>
        <w:pStyle w:val="Heading2"/>
      </w:pPr>
      <w:r>
        <w:t xml:space="preserve">5. Findings</w:t>
      </w:r>
    </w:p>
    <w:p>
      <w:pPr>
        <w:pStyle w:val="FirstParagraph"/>
      </w:pPr>
      <w:r>
        <w:t xml:space="preserve">The data reveals three primary themes regarding the function of Business Consultants in Manchester:</w:t>
      </w:r>
    </w:p>
    <w:p>
      <w:pPr>
        <w:numPr>
          <w:ilvl w:val="0"/>
          <w:numId w:val="1001"/>
        </w:numPr>
        <w:pStyle w:val="Compact"/>
      </w:pPr>
      <w:r>
        <w:rPr>
          <w:bCs/>
          <w:b/>
        </w:rPr>
        <w:t xml:space="preserve">Bridging the Skills Gap:</w:t>
      </w:r>
      <w:r>
        <w:t xml:space="preserve"> </w:t>
      </w:r>
      <w:r>
        <w:t xml:space="preserve">Participants unanimously agreed that a significant barrier for local firms is a lack of specialized internal skills. Consultants provide immediate access to expertise in areas such as cybersecurity financial modeling and human resources compliance.</w:t>
      </w:r>
    </w:p>
    <w:p>
      <w:pPr>
        <w:numPr>
          <w:ilvl w:val="0"/>
          <w:numId w:val="1001"/>
        </w:numPr>
        <w:pStyle w:val="Compact"/>
      </w:pPr>
      <w:r>
        <w:rPr>
          <w:bCs/>
          <w:b/>
        </w:rPr>
        <w:t xml:space="preserve">Catalysts for Innovation:</w:t>
      </w:r>
      <w:r>
        <w:t xml:space="preserve"> </w:t>
      </w:r>
      <w:r>
        <w:t xml:space="preserve">Consultants often act as neutral outsiders who can challenge entrenched business cultures. In several case studies consultants facilitated innovation workshops that led to new product developments and process improvements previously stagnant due to organizational inertia.</w:t>
      </w:r>
    </w:p>
    <w:p>
      <w:pPr>
        <w:numPr>
          <w:ilvl w:val="0"/>
          <w:numId w:val="1001"/>
        </w:numPr>
        <w:pStyle w:val="Compact"/>
      </w:pPr>
      <w:r>
        <w:rPr>
          <w:bCs/>
          <w:b/>
        </w:rPr>
        <w:t xml:space="preserve">Access to Networks:</w:t>
      </w:r>
      <w:r>
        <w:t xml:space="preserve"> </w:t>
      </w:r>
      <w:r>
        <w:t xml:space="preserve">Business Consultants in Manchester frequently serve as connectors linking SMEs with larger corporate entities academic institutions and government funding bodies. This networking function is vital for integrating local businesses into broader value chains within the United Kingdom.</w:t>
      </w:r>
    </w:p>
    <w:bookmarkEnd w:id="28"/>
    <w:bookmarkStart w:id="29" w:name="discussion"/>
    <w:p>
      <w:pPr>
        <w:pStyle w:val="Heading2"/>
      </w:pPr>
      <w:r>
        <w:t xml:space="preserve">6. Discussion</w:t>
      </w:r>
    </w:p>
    <w:p>
      <w:pPr>
        <w:pStyle w:val="FirstParagraph"/>
      </w:pPr>
      <w:r>
        <w:t xml:space="preserve">The findings underscore the transformative potential of Business Consultants in fostering resilience among Manchester enterprises. The unique characteristics of the United Kingdom market particularly its post-Brexit regulatory environment and competitive pressure from London-based firms amplify the need for localized strategic advice.</w:t>
      </w:r>
    </w:p>
    <w:p>
      <w:pPr>
        <w:pStyle w:val="BodyText"/>
      </w:pPr>
      <w:r>
        <w:t xml:space="preserve">Moreover the geographic concentration of talent in Manchester creates a synergistic effect. Consultants working in this hub benefit from proximity to major universities like The University of Manchester and Imperial College Business School which enhances their research capabilities and access to cutting-edge management theories. This academic-industry link strengthens the quality of advice provided to local businesses reinforcing the region’s status as an innovation cluster.</w:t>
      </w:r>
    </w:p>
    <w:bookmarkEnd w:id="29"/>
    <w:bookmarkStart w:id="30" w:name="conclusion"/>
    <w:p>
      <w:pPr>
        <w:pStyle w:val="Heading2"/>
      </w:pPr>
      <w:r>
        <w:t xml:space="preserve">7. Conclusion</w:t>
      </w:r>
    </w:p>
    <w:p>
      <w:pPr>
        <w:pStyle w:val="FirstParagraph"/>
      </w:pPr>
      <w:r>
        <w:t xml:space="preserve">In conclusion this article demonstrates that Business Consultants are not merely optional service providers but essential partners in the strategic evolution of firms operating in Manchester United Kingdom. As the city continues to grow and diversify its economy the demand for high-quality consulting services will likely increase. Future research should quantitatively measure the return on investment associated with consulting engagements to further validate their economic impact.</w:t>
      </w:r>
    </w:p>
    <w:p>
      <w:pPr>
        <w:pStyle w:val="BodyText"/>
      </w:pPr>
      <w:r>
        <w:t xml:space="preserve">Policymakers in Greater Manchester should consider incentivizing SMEs to engage with certified Business Consultants through grants or tax relief recognizing that such investments contribute to broader regional stability and growth. Ultimately the symbiotic relationship between agile local businesses and expert consultants defines the competitive edge of Manchester in the modern global marketplace.</w:t>
      </w:r>
    </w:p>
    <w:bookmarkEnd w:id="30"/>
    <w:bookmarkStart w:id="31" w:name="references"/>
    <w:p>
      <w:pPr>
        <w:pStyle w:val="Heading2"/>
      </w:pPr>
      <w:r>
        <w:t xml:space="preserve">References</w:t>
      </w:r>
    </w:p>
    <w:p>
      <w:pPr>
        <w:numPr>
          <w:ilvl w:val="0"/>
          <w:numId w:val="1002"/>
        </w:numPr>
        <w:pStyle w:val="Compact"/>
      </w:pPr>
      <w:r>
        <w:t xml:space="preserve">[1] Barney, J. (1991). Firm resources and sustained competitive advantage. Journal of Management 17(1) pp. 99-120.</w:t>
      </w:r>
    </w:p>
    <w:p>
      <w:pPr>
        <w:numPr>
          <w:ilvl w:val="0"/>
          <w:numId w:val="1002"/>
        </w:numPr>
        <w:pStyle w:val="Compact"/>
      </w:pPr>
      <w:r>
        <w:t xml:space="preserve">[2] Teece, D.J., Pisano, G., &amp; Shuen A. (1997). Dynamic capabilities and strategic management Strategic Management Journal 18(7) pp.509-533.</w:t>
      </w:r>
    </w:p>
    <w:p>
      <w:pPr>
        <w:numPr>
          <w:ilvl w:val="0"/>
          <w:numId w:val="1002"/>
        </w:numPr>
        <w:pStyle w:val="Compact"/>
      </w:pPr>
      <w:r>
        <w:t xml:space="preserve">[3] Greater Manchester Combined Authority.(2022). Economic Strategy for Growth and Opportunity London: GMCA.</w:t>
      </w:r>
    </w:p>
    <w:p>
      <w:pPr>
        <w:numPr>
          <w:ilvl w:val="0"/>
          <w:numId w:val="1002"/>
        </w:numPr>
        <w:pStyle w:val="Compact"/>
      </w:pPr>
      <w:r>
        <w:t xml:space="preserve">[4] Porter M.E. (1985). Competitive Advantage: Creating and Sustaining Superior Performance New York Free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Business Consultant in Post-Pandemic Manchester: Strategic Adaptation and Regional Economic Resilience</dc:title>
  <dc:creator/>
  <dc:language>en</dc:language>
  <cp:keywords/>
  <dcterms:created xsi:type="dcterms:W3CDTF">2026-07-29T22:35:22Z</dcterms:created>
  <dcterms:modified xsi:type="dcterms:W3CDTF">2026-07-29T22:35:22Z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