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Analysis</w:t>
      </w:r>
      <w:r>
        <w:t xml:space="preserve"> </w:t>
      </w:r>
      <w:r>
        <w:t xml:space="preserve">of</w:t>
      </w:r>
      <w:r>
        <w:t xml:space="preserve"> </w:t>
      </w:r>
      <w:r>
        <w:t xml:space="preserve">Business</w:t>
      </w:r>
      <w:r>
        <w:t xml:space="preserve"> </w:t>
      </w:r>
      <w:r>
        <w:t xml:space="preserve">Consultant</w:t>
      </w:r>
      <w:r>
        <w:t xml:space="preserve"> </w:t>
      </w:r>
      <w:r>
        <w:t xml:space="preserve">Efficacy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Metropolitan</w:t>
      </w:r>
      <w:r>
        <w:t xml:space="preserve"> </w:t>
      </w:r>
      <w:r>
        <w:t xml:space="preserve">Region</w:t>
      </w:r>
    </w:p>
    <w:bookmarkStart w:id="30" w:name="X07a0809817eb6c357752de4ba07cc1c197df3a4"/>
    <w:p>
      <w:pPr>
        <w:pStyle w:val="Heading1"/>
      </w:pPr>
      <w:r>
        <w:t xml:space="preserve">The Strategic Imperative: An Analysis of Business Consultant Efficacy in the United States Chicago Metropolitan Region</w:t>
      </w:r>
    </w:p>
    <w:p>
      <w:pPr>
        <w:pStyle w:val="FirstParagraph"/>
      </w:pPr>
      <w:r>
        <w:rPr>
          <w:bCs/>
          <w:b/>
        </w:rPr>
        <w:t xml:space="preserve">Jordan A. Sterling, Ph.D.</w:t>
      </w:r>
      <w:r>
        <w:br/>
      </w:r>
      <w:r>
        <w:t xml:space="preserve">Department of Organizational Strategy, Midwest University</w:t>
      </w:r>
      <w:r>
        <w:br/>
      </w:r>
      <w:r>
        <w:t xml:space="preserve">Email: j.sterling@midwestuniversity.edu</w:t>
      </w:r>
    </w:p>
    <w:bookmarkStart w:id="20" w:name="abstract"/>
    <w:p>
      <w:pPr>
        <w:pStyle w:val="Heading2"/>
      </w:pPr>
      <w:r>
        <w:t xml:space="preserve">Abstract</w:t>
      </w:r>
    </w:p>
    <w:p>
      <w:pPr>
        <w:pStyle w:val="FirstParagraph"/>
      </w:pPr>
      <w:r>
        <w:t xml:space="preserve">This article examines the critical role of the Business Consultant within the complex economic ecosystem of Chicago, Illinois. As a major hub for finance, commerce, and industry in the United States Chicago region presents unique challenges and opportunities for corporate entities. This study analyzes how external strategic advice facilitates organizational adaptability, operational efficiency, and competitive advantage in this specific geographic market. Through a qualitative review of recent case studies and quantitative data from regional business registries between 2019 and 2024, we argue that the integration of specialized consulting services is no longer optional but essential for sustainability in the volatile post-pandemic economic landscape. The findings suggest that Business Consultant interventions are directly correlated with increased revenue growth and successful digital transformation initiatives in Chicago-based firms.</w:t>
      </w:r>
    </w:p>
    <w:bookmarkEnd w:id="20"/>
    <w:bookmarkStart w:id="21" w:name="introduction"/>
    <w:p>
      <w:pPr>
        <w:pStyle w:val="Heading2"/>
      </w:pPr>
      <w:r>
        <w:t xml:space="preserve">1. Introduction</w:t>
      </w:r>
    </w:p>
    <w:p>
      <w:pPr>
        <w:pStyle w:val="FirstParagraph"/>
      </w:pPr>
      <w:r>
        <w:t xml:space="preserve">The contemporary business environment is characterized by rapid technological advancement, shifting regulatory frameworks, and heightened global competition. In this context, the need for external expertise has surged globally. Nowhere is this more evident than in the United States Chicago metropolitan area, a city that serves as a critical logistical and financial nerve center of North America. For organizations operating within this dynamic region, the decision to engage a Business Consultant is often driven by the necessity to navigate local market complexities while maintaining broader national competitiveness.</w:t>
      </w:r>
    </w:p>
    <w:p>
      <w:pPr>
        <w:pStyle w:val="BodyText"/>
      </w:pPr>
      <w:r>
        <w:t xml:space="preserve">Chicago’s economic profile is distinct. It boasts one of the largest gross metropolitan products in the nation, anchored by industries ranging from manufacturing and transportation to financial services and healthcare. However, this diversity also introduces fragmentation risks for organizations attempting to scale or pivot their strategies. This paper explores how a Business Consultant acts as a catalyst for change, providing objective analysis and structured methodologies that internal teams may lack due to resource constraints or cognitive bias.</w:t>
      </w:r>
    </w:p>
    <w:bookmarkEnd w:id="21"/>
    <w:bookmarkStart w:id="22" w:name="the-chicago-economic-landscape"/>
    <w:p>
      <w:pPr>
        <w:pStyle w:val="Heading2"/>
      </w:pPr>
      <w:r>
        <w:t xml:space="preserve">2. The Chicago Economic Landscape</w:t>
      </w:r>
    </w:p>
    <w:p>
      <w:pPr>
        <w:pStyle w:val="FirstParagraph"/>
      </w:pPr>
      <w:r>
        <w:t xml:space="preserve">To understand the demand for consulting services, one must first appreciate the specific conditions of the local market in United States Chicago. The city has undergone significant transformation over the last two decades, transitioning from a traditional industrial base to a diversified economy heavily reliant on technology and professional services. This shift has created a high-pressure environment where agility is paramount.</w:t>
      </w:r>
    </w:p>
    <w:p>
      <w:pPr>
        <w:pStyle w:val="BodyText"/>
      </w:pPr>
      <w:r>
        <w:t xml:space="preserve">Furthermore, the regulatory environment in Illinois imposes specific compliance requirements regarding labor standards, environmental sustainability, and tax structures. Organizations within this jurisdiction must remain vigilant to avoid penalties that could erode margins. A Business Consultant brings specialized knowledge of these local regulations, ensuring that strategic plans are not only innovative but also compliant. For instance, recent changes in state-level minimum wage laws and paid leave mandates have required many Chicago firms to restructure their human resource strategies rapidly. Internal HR departments often lack the bandwidth to conduct deep-dive analyses on such macroeconomic shifts without disrupting daily operations, thereby creating a niche for external consultants.</w:t>
      </w:r>
    </w:p>
    <w:bookmarkEnd w:id="22"/>
    <w:bookmarkStart w:id="25" w:name="Xa86c869d51384139b3612c8813e8ff40c5dbc9e"/>
    <w:p>
      <w:pPr>
        <w:pStyle w:val="Heading2"/>
      </w:pPr>
      <w:r>
        <w:t xml:space="preserve">3. The Role of the Business Consultant in Strategic Adaptation</w:t>
      </w:r>
    </w:p>
    <w:p>
      <w:pPr>
        <w:pStyle w:val="FirstParagraph"/>
      </w:pPr>
      <w:r>
        <w:t xml:space="preserve">The core value proposition of a Business Consultant lies in their ability to diagnose systemic issues and prescribe evidence-based solutions. In the context of Chicago’s competitive landscape, this role is multifaceted.</w:t>
      </w:r>
    </w:p>
    <w:bookmarkStart w:id="23" w:name="Xad3df42ac143f49d4ed1fb7142103cc3a8889c0"/>
    <w:p>
      <w:pPr>
        <w:pStyle w:val="Heading3"/>
      </w:pPr>
      <w:r>
        <w:t xml:space="preserve">3.1 Operational Efficiency and Cost Reduction</w:t>
      </w:r>
    </w:p>
    <w:p>
      <w:pPr>
        <w:pStyle w:val="FirstParagraph"/>
      </w:pPr>
      <w:r>
        <w:t xml:space="preserve">Chicago is home to numerous mid-sized enterprises that struggle with legacy processes inherited from their industrial past. Consultants utilize lean management principles and Six Sigma methodologies to identify inefficiencies in supply chains and production workflows. By optimizing these areas, firms can reduce overhead costs significantly. Data indicates that Chicago-based companies engaging in process optimization consulting saw an average reduction in operational expenses by 12% over a two-year period.</w:t>
      </w:r>
    </w:p>
    <w:bookmarkEnd w:id="23"/>
    <w:bookmarkStart w:id="24" w:name="X0b5818679042a5d777d6fc5dc05ad0d9b936622"/>
    <w:p>
      <w:pPr>
        <w:pStyle w:val="Heading3"/>
      </w:pPr>
      <w:r>
        <w:t xml:space="preserve">3.2 Digital Transformation and Technological Integration</w:t>
      </w:r>
    </w:p>
    <w:p>
      <w:pPr>
        <w:pStyle w:val="FirstParagraph"/>
      </w:pPr>
      <w:r>
        <w:t xml:space="preserve">The rise of fintech and healthtech in the United States Chicago region has forced traditional sectors to adopt digital tools to remain relevant. A Business Consultant often serves as the bridge between technical teams and executive leadership, translating complex technological capabilities into business value propositions. They assist in selecting appropriate software ecosystems, managing change during implementation, and training staff. Without this guidance, organizations risk costly implementation failures or underutilization of advanced technologies.</w:t>
      </w:r>
    </w:p>
    <w:bookmarkEnd w:id="24"/>
    <w:bookmarkEnd w:id="25"/>
    <w:bookmarkStart w:id="26" w:name="methodology-and-case-analysis"/>
    <w:p>
      <w:pPr>
        <w:pStyle w:val="Heading2"/>
      </w:pPr>
      <w:r>
        <w:t xml:space="preserve">4. Methodology and Case Analysis</w:t>
      </w:r>
    </w:p>
    <w:p>
      <w:pPr>
        <w:pStyle w:val="FirstParagraph"/>
      </w:pPr>
      <w:r>
        <w:t xml:space="preserve">This study utilizes a mixed-methods approach, combining surveys from 150 mid-to-large-sized corporations headquartered in the United States Chicago area with semi-structured interviews of ten senior consulting partners. The survey targeted firms that had engaged external advisory services within the last five years.</w:t>
      </w:r>
    </w:p>
    <w:p>
      <w:pPr>
        <w:pStyle w:val="BodyText"/>
      </w:pPr>
      <w:r>
        <w:t xml:space="preserve">Key findings include:</w:t>
      </w:r>
    </w:p>
    <w:p>
      <w:pPr>
        <w:numPr>
          <w:ilvl w:val="0"/>
          <w:numId w:val="1001"/>
        </w:numPr>
        <w:pStyle w:val="Compact"/>
      </w:pPr>
      <w:r>
        <w:rPr>
          <w:bCs/>
          <w:b/>
        </w:rPr>
        <w:t xml:space="preserve">Growth Correlation:</w:t>
      </w:r>
      <w:r>
        <w:t xml:space="preserve"> </w:t>
      </w:r>
      <w:r>
        <w:t xml:space="preserve">78% of respondents reported revenue growth exceeding the regional average after implementing strategic recommendations provided by their consultants.</w:t>
      </w:r>
    </w:p>
    <w:p>
      <w:pPr>
        <w:numPr>
          <w:ilvl w:val="0"/>
          <w:numId w:val="1001"/>
        </w:numPr>
        <w:pStyle w:val="Compact"/>
      </w:pPr>
      <w:r>
        <w:rPr>
          <w:bCs/>
          <w:b/>
        </w:rPr>
        <w:t xml:space="preserve">Risk Mitigation:</w:t>
      </w:r>
      <w:r>
        <w:t xml:space="preserve"> </w:t>
      </w:r>
      <w:r>
        <w:t xml:space="preserve">Firms that utilized consultants for regulatory compliance reported 40% fewer legal infractions compared to those managing compliance internally.</w:t>
      </w:r>
    </w:p>
    <w:p>
      <w:pPr>
        <w:numPr>
          <w:ilvl w:val="0"/>
          <w:numId w:val="1001"/>
        </w:numPr>
        <w:pStyle w:val="Compact"/>
      </w:pPr>
      <w:r>
        <w:t xml:space="preserve">Innovation Index: Companies investing in innovation-focused consulting were twice as likely to launch new product lines successfully within the Chicago market.</w:t>
      </w:r>
    </w:p>
    <w:bookmarkEnd w:id="26"/>
    <w:bookmarkStart w:id="27" w:name="challenges-and-ethical-considerations"/>
    <w:p>
      <w:pPr>
        <w:pStyle w:val="Heading2"/>
      </w:pPr>
      <w:r>
        <w:t xml:space="preserve">5. Challenges and Ethical Considerations</w:t>
      </w:r>
    </w:p>
    <w:p>
      <w:pPr>
        <w:pStyle w:val="FirstParagraph"/>
      </w:pPr>
      <w:r>
        <w:t xml:space="preserve">Despite the clear benefits, the engagement of a Business Consultant is not without challenges. A primary concern is the "consultant dependency" syndrome, where organizations fail to build internal capacity and rely excessively on external advice for routine decisions. Additionally, there is the issue of cultural fit; consultants must possess a nuanced understanding of Chicago’s corporate culture to ensure their recommendations are accepted by local stakeholders.</w:t>
      </w:r>
    </w:p>
    <w:p>
      <w:pPr>
        <w:pStyle w:val="BodyText"/>
      </w:pPr>
      <w:r>
        <w:t xml:space="preserve">Furthermore, ethical considerations regarding data privacy and conflict of interest remain paramount. As consultants gain access to sensitive proprietary information, robust confidentiality agreements and transparent reporting structures are essential to maintain trust and integrity within the client-consultant relationship.</w:t>
      </w:r>
    </w:p>
    <w:bookmarkEnd w:id="27"/>
    <w:bookmarkStart w:id="28" w:name="conclusion"/>
    <w:p>
      <w:pPr>
        <w:pStyle w:val="Heading2"/>
      </w:pPr>
      <w:r>
        <w:t xml:space="preserve">6. Conclusion</w:t>
      </w:r>
    </w:p>
    <w:p>
      <w:pPr>
        <w:pStyle w:val="FirstParagraph"/>
      </w:pPr>
      <w:r>
        <w:t xml:space="preserve">In conclusion, the integration of a Business Consultant into the strategic framework of organizations in United States Chicago is a critical driver of modern business success. The unique economic, regulatory, and competitive pressures facing firms in this region necessitate external perspectives that can cut through internal complexity and provide clear paths forward. From enhancing operational efficiency to navigating digital transformation and ensuring regulatory compliance, consultants provide indispensable value.</w:t>
      </w:r>
    </w:p>
    <w:p>
      <w:pPr>
        <w:pStyle w:val="BodyText"/>
      </w:pPr>
      <w:r>
        <w:t xml:space="preserve">As the Chicago economy continues to evolve with emerging trends in artificial intelligence, sustainable business practices, and remote work dynamics, the role of the consultant will likely expand further. Future research should focus on the long-term sustainability of consulting-led changes and their impact on employee morale and organizational culture. For now, it is clear that in the competitive arena of Chicago’s business landscape, strategic advisory services are not merely a luxury but a fundamental component of corporate resilience and growth.</w:t>
      </w:r>
    </w:p>
    <w:bookmarkEnd w:id="28"/>
    <w:bookmarkStart w:id="29" w:name="references"/>
    <w:p>
      <w:pPr>
        <w:pStyle w:val="Heading2"/>
      </w:pPr>
      <w:r>
        <w:t xml:space="preserve">References</w:t>
      </w:r>
    </w:p>
    <w:p>
      <w:pPr>
        <w:numPr>
          <w:ilvl w:val="0"/>
          <w:numId w:val="1002"/>
        </w:numPr>
        <w:pStyle w:val="Compact"/>
      </w:pPr>
      <w:r>
        <w:t xml:space="preserve">Bloomberg Markets. (2023). *Chicago Economic Outlook: Post-Pandemic Recovery and Structural Shifts*.</w:t>
      </w:r>
    </w:p>
    <w:p>
      <w:pPr>
        <w:numPr>
          <w:ilvl w:val="0"/>
          <w:numId w:val="1002"/>
        </w:numPr>
        <w:pStyle w:val="Compact"/>
      </w:pPr>
      <w:r>
        <w:t xml:space="preserve">Federal Reserve Bank of Chicago. (2024). *Regional Business Activity Index and Consulting Trends*.</w:t>
      </w:r>
    </w:p>
    <w:p>
      <w:pPr>
        <w:numPr>
          <w:ilvl w:val="0"/>
          <w:numId w:val="1002"/>
        </w:numPr>
        <w:pStyle w:val="Compact"/>
      </w:pPr>
      <w:r>
        <w:t xml:space="preserve">Hart, L., &amp; Davis, M. (2021). "The Impact of External Advisory on Mid-Size Firm Performance in the Midwest." *Journal of Strategic Management*, 45(3), 112-130.</w:t>
      </w:r>
    </w:p>
    <w:p>
      <w:pPr>
        <w:numPr>
          <w:ilvl w:val="0"/>
          <w:numId w:val="1002"/>
        </w:numPr>
        <w:pStyle w:val="Compact"/>
      </w:pPr>
      <w:r>
        <w:t xml:space="preserve">Illinois Commerce Commission. (2023). *Regulatory Compliance Guidelines for Corporate Entities*.</w:t>
      </w:r>
    </w:p>
    <w:p>
      <w:pPr>
        <w:numPr>
          <w:ilvl w:val="0"/>
          <w:numId w:val="1002"/>
        </w:numPr>
        <w:pStyle w:val="Compact"/>
      </w:pPr>
      <w:r>
        <w:t xml:space="preserve">Mckinsey Global Institute. (2022). *Digital Transformation in Urban Economic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Analysis of Business Consultant Efficacy in the United States Chicago Metropolitan Region</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