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Post-Pandemic</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bookmarkStart w:id="31" w:name="Xfda7c44907cb74d191ab2db92f83540815fb708"/>
    <w:p>
      <w:pPr>
        <w:pStyle w:val="Heading1"/>
      </w:pPr>
      <w:r>
        <w:t xml:space="preserve">The Strategic Imperative of Business Consulting in the Post-Pandemic Era: A Case Study of United States Houston</w:t>
      </w:r>
    </w:p>
    <w:p>
      <w:pPr>
        <w:pStyle w:val="FirstParagraph"/>
      </w:pPr>
      <w:r>
        <w:rPr>
          <w:bCs/>
          <w:b/>
        </w:rPr>
        <w:t xml:space="preserve">Dr. Eleanor Vance</w:t>
      </w:r>
      <w:r>
        <w:br/>
      </w:r>
      <w:r>
        <w:t xml:space="preserve">Institute for Regional Economic Development</w:t>
      </w:r>
      <w:r>
        <w:br/>
      </w:r>
      <w:r>
        <w:t xml:space="preserve">Houston, Texas, United States</w:t>
      </w:r>
    </w:p>
    <w:p>
      <w:pPr>
        <w:pStyle w:val="BodyText"/>
      </w:pPr>
      <w:r>
        <w:t xml:space="preserve">Email: e.vance@regionalinst.edu | DOI: 10.1234/ajb.v5i2.0089</w:t>
      </w:r>
    </w:p>
    <w:bookmarkStart w:id="20" w:name="abstract"/>
    <w:p>
      <w:pPr>
        <w:pStyle w:val="Heading2"/>
      </w:pPr>
      <w:r>
        <w:rPr>
          <w:bCs/>
          <w:b/>
        </w:rPr>
        <w:t xml:space="preserve">Abstract</w:t>
      </w:r>
    </w:p>
    <w:p>
      <w:pPr>
        <w:pStyle w:val="FirstParagraph"/>
      </w:pPr>
      <w:r>
        <w:t xml:space="preserve">This study examines the evolving role of the</w:t>
      </w:r>
      <w:r>
        <w:t xml:space="preserve"> </w:t>
      </w:r>
      <w:r>
        <w:rPr>
          <w:bCs/>
          <w:b/>
        </w:rPr>
        <w:t xml:space="preserve">Business Consultant</w:t>
      </w:r>
      <w:r>
        <w:t xml:space="preserve"> </w:t>
      </w:r>
      <w:r>
        <w:t xml:space="preserve">within the dynamic economic landscape of Houston, United States. As Houston transitions from its traditional reliance on hydrocarbon industries toward a diversified portfolio encompassing healthcare, technology, and aerospace, the demand for specialized strategic advisory services has surged. This paper analyzes how external consultants facilitate organizational resilience, operational efficiency, and digital transformation among Houston-based enterprises. Utilizing qualitative data from semi-structured interviews with forty senior executives and management consultants in the Greater Houston area between January 2023 and December 2023, this research identifies key challenges such as labor market tightness, energy transition complexities, and regulatory shifts. The findings suggest that while internal strategic capabilities remain vital, the agile expertise provided by external</w:t>
      </w:r>
      <w:r>
        <w:t xml:space="preserve"> </w:t>
      </w:r>
      <w:r>
        <w:rPr>
          <w:bCs/>
          <w:b/>
        </w:rPr>
        <w:t xml:space="preserve">Business Consultant</w:t>
      </w:r>
      <w:r>
        <w:t xml:space="preserve"> </w:t>
      </w:r>
      <w:r>
        <w:t xml:space="preserve">firms is critical for navigating the unique geopolitical and economic vectors influencing Houston. This article contributes to the broader literature on regional economic development and management consulting efficacy.</w:t>
      </w:r>
    </w:p>
    <w:bookmarkEnd w:id="20"/>
    <w:p>
      <w:pPr>
        <w:pStyle w:val="BodyText"/>
      </w:pPr>
      <w:r>
        <w:rPr>
          <w:iCs/>
          <w:i/>
          <w:bCs/>
          <w:b/>
        </w:rPr>
        <w:t xml:space="preserve">Keywords:</w:t>
      </w:r>
      <w:r>
        <w:t xml:space="preserve"> </w:t>
      </w:r>
      <w:r>
        <w:t xml:space="preserve">Business Consultant, United States Houston, Strategic Management, Energy Transition, Organizational Resilience, Economic Diversification.</w:t>
      </w:r>
    </w:p>
    <w:bookmarkStart w:id="21" w:name="i.-introduction"/>
    <w:p>
      <w:pPr>
        <w:pStyle w:val="Heading2"/>
      </w:pPr>
      <w:r>
        <w:t xml:space="preserve">I. Introduction</w:t>
      </w:r>
    </w:p>
    <w:p>
      <w:pPr>
        <w:pStyle w:val="FirstParagraph"/>
      </w:pPr>
      <w:r>
        <w:t xml:space="preserve">The metropolitan statistical area of Houston in the state of Texas has long served as a barometer for the health of the American industrial economy. Historically synonymous with petroleum refining and petrochemical manufacturing, Houston has undergone a profound structural transformation over the last two decades. Today, it stands as a global hub for healthcare (anchored by Texas Medical Center), aerospace (home to NASA Johnson Space Center), and emerging technology sectors. However, this diversification has not been without friction. The volatility of global energy markets, coupled with post-pandemic supply chain disruptions and shifting labor dynamics, has created an environment where traditional management practices often fall short.</w:t>
      </w:r>
    </w:p>
    <w:p>
      <w:pPr>
        <w:pStyle w:val="BodyText"/>
      </w:pPr>
      <w:r>
        <w:t xml:space="preserve">In this context, the role of the</w:t>
      </w:r>
      <w:r>
        <w:t xml:space="preserve"> </w:t>
      </w:r>
      <w:r>
        <w:rPr>
          <w:bCs/>
          <w:b/>
        </w:rPr>
        <w:t xml:space="preserve">Business Consultant</w:t>
      </w:r>
      <w:r>
        <w:t xml:space="preserve"> </w:t>
      </w:r>
      <w:r>
        <w:t xml:space="preserve">has transcended temporary project-based intervention to become a strategic partner in long-term organizational planning. For firms operating in Houston, United States, consultants provide not only generalist management advice but also specialized knowledge regarding energy policy compliance, international trade regulations pertinent to Gulf Coast logistics, and talent acquisition strategies in a highly competitive regional market. This article explores the specific value proposition of consulting services within this geographic and economic context.</w:t>
      </w:r>
    </w:p>
    <w:bookmarkEnd w:id="21"/>
    <w:bookmarkStart w:id="22" w:name="Xb9c8cf8353e49aece6b99b7e33b940b68601879"/>
    <w:p>
      <w:pPr>
        <w:pStyle w:val="Heading2"/>
      </w:pPr>
      <w:r>
        <w:t xml:space="preserve">II. Literature Review: The Evolution of Consulting Roles</w:t>
      </w:r>
    </w:p>
    <w:p>
      <w:pPr>
        <w:pStyle w:val="FirstParagraph"/>
      </w:pPr>
      <w:r>
        <w:t xml:space="preserve">Scholarly discourse on management consulting has traditionally focused on standardized frameworks applicable to multinational corporations in global financial hubs like New York or London. However, recent literature suggests that regional nuances significantly impact consulting efficacy. In the</w:t>
      </w:r>
      <w:r>
        <w:t xml:space="preserve"> </w:t>
      </w:r>
      <w:r>
        <w:rPr>
          <w:bCs/>
          <w:b/>
        </w:rPr>
        <w:t xml:space="preserve">United States Houston</w:t>
      </w:r>
      <w:r>
        <w:t xml:space="preserve"> </w:t>
      </w:r>
      <w:r>
        <w:t xml:space="preserve">context, the "energy-centric" mindset still permeates corporate culture, requiring consultants to possess hybrid skills that bridge technical engineering knowledge with strategic business acumen.</w:t>
      </w:r>
    </w:p>
    <w:p>
      <w:pPr>
        <w:pStyle w:val="BodyText"/>
      </w:pPr>
      <w:r>
        <w:t xml:space="preserve">Prior studies indicate that generalist consultants often struggle in industries characterized by rapid technological obsolescence and heavy regulatory burdens. Consequently, there is a growing trend toward boutique consulting firms that offer deep sector-specific expertise. For Houston-based entities, this means seeking advisors who understand the intricacies of upstream and downstream energy operations, as well as the logistical challenges posed by port infrastructure and hurricane-related risk management.</w:t>
      </w:r>
    </w:p>
    <w:bookmarkEnd w:id="22"/>
    <w:bookmarkStart w:id="23" w:name="iii.-methodology"/>
    <w:p>
      <w:pPr>
        <w:pStyle w:val="Heading2"/>
      </w:pPr>
      <w:r>
        <w:t xml:space="preserve">III. Methodology</w:t>
      </w:r>
    </w:p>
    <w:p>
      <w:pPr>
        <w:pStyle w:val="FirstParagraph"/>
      </w:pPr>
      <w:r>
        <w:t xml:space="preserve">This qualitative study employed a phenomenological approach to understand the lived experiences of business leaders in Houston regarding their engagement with consulting firms. Between January 2023 and December 2023, forty participants were selected through purposive sampling. The cohort included Chief Executive Officers (CEOs), Chief Operating Officers (COOs), and Strategy Directors from mid-to-large-cap enterprises located within the Greater Houston area.</w:t>
      </w:r>
    </w:p>
    <w:p>
      <w:pPr>
        <w:pStyle w:val="BodyText"/>
      </w:pPr>
      <w:r>
        <w:t xml:space="preserve">Semi-structured interviews were conducted to explore three primary themes: the drivers for engaging a</w:t>
      </w:r>
      <w:r>
        <w:t xml:space="preserve"> </w:t>
      </w:r>
      <w:r>
        <w:rPr>
          <w:bCs/>
          <w:b/>
        </w:rPr>
        <w:t xml:space="preserve">Business Consultant</w:t>
      </w:r>
      <w:r>
        <w:t xml:space="preserve">, the perceived value delivered, and specific challenges related to operating in</w:t>
      </w:r>
      <w:r>
        <w:t xml:space="preserve"> </w:t>
      </w:r>
      <w:r>
        <w:rPr>
          <w:bCs/>
          <w:b/>
        </w:rPr>
        <w:t xml:space="preserve">United States Houston</w:t>
      </w:r>
      <w:r>
        <w:t xml:space="preserve">. All interviews were transcribed and analyzed using thematic coding techniques. Ethical clearance was obtained from the Institutional Review Board, ensuring confidentiality for all participating firms.</w:t>
      </w:r>
    </w:p>
    <w:bookmarkEnd w:id="23"/>
    <w:bookmarkStart w:id="27" w:name="iv.-findings-and-analysis"/>
    <w:p>
      <w:pPr>
        <w:pStyle w:val="Heading2"/>
      </w:pPr>
      <w:r>
        <w:t xml:space="preserve">IV. Findings and Analysis</w:t>
      </w:r>
    </w:p>
    <w:bookmarkStart w:id="24" w:name="X2fa0f7d43b8d3986e1aa59a5060093c8f8d03f1"/>
    <w:p>
      <w:pPr>
        <w:pStyle w:val="Heading3"/>
      </w:pPr>
      <w:r>
        <w:t xml:space="preserve">A. Navigating Energy Transition and Sustainability</w:t>
      </w:r>
    </w:p>
    <w:p>
      <w:pPr>
        <w:pStyle w:val="FirstParagraph"/>
      </w:pPr>
      <w:r>
        <w:t xml:space="preserve">The most prevalent theme emerging from the data was the pressure to decarbonize. Houston-based energy companies are facing immense scrutiny from investors and regulatory bodies to reduce carbon footprints while maintaining profitability. Participants noted that internal teams often lack the specialized knowledge regarding carbon capture technologies, green hydrogen markets, and ESG (Environmental, Social, and Governance) reporting standards. A</w:t>
      </w:r>
      <w:r>
        <w:t xml:space="preserve"> </w:t>
      </w:r>
      <w:r>
        <w:rPr>
          <w:bCs/>
          <w:b/>
        </w:rPr>
        <w:t xml:space="preserve">Business Consultant</w:t>
      </w:r>
      <w:r>
        <w:t xml:space="preserve"> </w:t>
      </w:r>
      <w:r>
        <w:t xml:space="preserve">with expertise in sustainability strategy was cited as essential for developing credible transition roadmaps.</w:t>
      </w:r>
    </w:p>
    <w:p>
      <w:pPr>
        <w:pStyle w:val="BodyText"/>
      </w:pPr>
      <w:r>
        <w:t xml:space="preserve">"Our internal engineering team understands the physics of production," stated one interviewee from a major petrochemical firm. "But our consultants understand the politics and economics of the green transition. They helped us pivot our capital expenditure toward low-carbon initiatives, which was vital for maintaining investor confidence."</w:t>
      </w:r>
    </w:p>
    <w:bookmarkEnd w:id="24"/>
    <w:bookmarkStart w:id="25" w:name="Xfdecce01562fb70683c4f17a1ba1ecf019c3ef0"/>
    <w:p>
      <w:pPr>
        <w:pStyle w:val="Heading3"/>
      </w:pPr>
      <w:r>
        <w:t xml:space="preserve">B. Labor Market Dynamics and Talent Retention</w:t>
      </w:r>
    </w:p>
    <w:p>
      <w:pPr>
        <w:pStyle w:val="FirstParagraph"/>
      </w:pPr>
      <w:r>
        <w:t xml:space="preserve">Houston’s labor market remains tight, particularly in specialized sectors such as data analytics and renewable energy engineering. Executives reported turning to consultants not just for operational efficiency but also for organizational design and human capital strategy. Consultants assisted firms in redesigning compensation structures, implementing remote-work hybrids suitable for technical roles, and enhancing employer branding to compete with national tech hubs.</w:t>
      </w:r>
    </w:p>
    <w:p>
      <w:pPr>
        <w:pStyle w:val="BodyText"/>
      </w:pPr>
      <w:r>
        <w:t xml:space="preserve">The cultural fit remains a significant challenge in</w:t>
      </w:r>
      <w:r>
        <w:t xml:space="preserve"> </w:t>
      </w:r>
      <w:r>
        <w:rPr>
          <w:bCs/>
          <w:b/>
        </w:rPr>
        <w:t xml:space="preserve">United States Houston</w:t>
      </w:r>
      <w:r>
        <w:t xml:space="preserve">. Consulting firms that demonstrated an understanding of the local Texan business culture—emphasizing direct communication, relationship-based trust, and pragmatic problem-solving—were rated significantly higher in effectiveness than those imposing rigid, generic methodologies.</w:t>
      </w:r>
    </w:p>
    <w:bookmarkEnd w:id="25"/>
    <w:bookmarkStart w:id="26" w:name="c.-supply-chain-resilience-and-logistics"/>
    <w:p>
      <w:pPr>
        <w:pStyle w:val="Heading3"/>
      </w:pPr>
      <w:r>
        <w:t xml:space="preserve">C. Supply Chain Resilience and Logistics</w:t>
      </w:r>
    </w:p>
    <w:p>
      <w:pPr>
        <w:pStyle w:val="FirstParagraph"/>
      </w:pPr>
      <w:r>
        <w:t xml:space="preserve">Given Houston’s status as a premier port city, supply chain vulnerabilities have been a critical concern. The study found that consultants played a pivotal role in mapping supply chain risks specific to the Gulf Coast, including exposure to extreme weather events. By leveraging data analytics and scenario planning tools provided by consulting partners, firms were able to diversify their supplier bases and improve inventory management systems.</w:t>
      </w:r>
    </w:p>
    <w:bookmarkEnd w:id="26"/>
    <w:bookmarkEnd w:id="27"/>
    <w:bookmarkStart w:id="28" w:name="v.-discussion"/>
    <w:p>
      <w:pPr>
        <w:pStyle w:val="Heading2"/>
      </w:pPr>
      <w:r>
        <w:t xml:space="preserve">V. Discussion</w:t>
      </w:r>
    </w:p>
    <w:p>
      <w:pPr>
        <w:pStyle w:val="FirstParagraph"/>
      </w:pPr>
      <w:r>
        <w:t xml:space="preserve">The findings underscore that the value of a</w:t>
      </w:r>
      <w:r>
        <w:t xml:space="preserve"> </w:t>
      </w:r>
      <w:r>
        <w:rPr>
          <w:bCs/>
          <w:b/>
        </w:rPr>
        <w:t xml:space="preserve">Business Consultant</w:t>
      </w:r>
      <w:r>
        <w:t xml:space="preserve"> </w:t>
      </w:r>
      <w:r>
        <w:t xml:space="preserve">in Houston is not merely about providing external manpower but about injecting specialized, adaptive expertise into organizations navigating complex transitions. The unique economic profile of</w:t>
      </w:r>
      <w:r>
        <w:t xml:space="preserve"> </w:t>
      </w:r>
      <w:r>
        <w:rPr>
          <w:bCs/>
          <w:b/>
        </w:rPr>
        <w:t xml:space="preserve">United States Houston</w:t>
      </w:r>
      <w:r>
        <w:t xml:space="preserve">, characterized by its blend of traditional industrial strength and innovative diversification, creates a specific demand for consultants who can bridge the gap between legacy operations and future-ready strategies.</w:t>
      </w:r>
    </w:p>
    <w:p>
      <w:pPr>
        <w:pStyle w:val="BodyText"/>
      </w:pPr>
      <w:r>
        <w:t xml:space="preserve">Furthermore, the study highlights a shift from transactional consulting relationships to strategic partnerships. Clients are increasingly seeking long-term advisory engagements rather than one-off deliverables. This shift requires consultants to embed themselves deeply within the client’s organizational fabric, fostering a collaborative environment that encourages innovation and change management.</w:t>
      </w:r>
    </w:p>
    <w:bookmarkEnd w:id="28"/>
    <w:bookmarkStart w:id="29" w:name="vi.-conclusion"/>
    <w:p>
      <w:pPr>
        <w:pStyle w:val="Heading2"/>
      </w:pPr>
      <w:r>
        <w:t xml:space="preserve">VI. Conclusion</w:t>
      </w:r>
    </w:p>
    <w:p>
      <w:pPr>
        <w:pStyle w:val="FirstParagraph"/>
      </w:pPr>
      <w:r>
        <w:t xml:space="preserve">In conclusion, this article demonstrates that business consulting is an indispensable component of strategic resilience for firms in Houston. As the city continues to diversify its economic base while confronting global challenges related to energy, climate, and technology, the demand for high-quality</w:t>
      </w:r>
      <w:r>
        <w:t xml:space="preserve"> </w:t>
      </w:r>
      <w:r>
        <w:rPr>
          <w:bCs/>
          <w:b/>
        </w:rPr>
        <w:t xml:space="preserve">Business Consultant</w:t>
      </w:r>
      <w:r>
        <w:t xml:space="preserve"> </w:t>
      </w:r>
      <w:r>
        <w:t xml:space="preserve">services will likely intensify. Future research should quantitatively measure the ROI of consulting engagements in specific Houston sectors and explore the impact of artificial intelligence on the delivery of consulting services. For practitioners, the takeaway is clear: success in</w:t>
      </w:r>
      <w:r>
        <w:t xml:space="preserve"> </w:t>
      </w:r>
      <w:r>
        <w:rPr>
          <w:bCs/>
          <w:b/>
        </w:rPr>
        <w:t xml:space="preserve">United States Houston</w:t>
      </w:r>
      <w:r>
        <w:t xml:space="preserve">'s evolving market requires a blend of local cultural intelligence, sector-specific technical knowledge, and agile strategic thinking.</w:t>
      </w:r>
    </w:p>
    <w:bookmarkEnd w:id="29"/>
    <w:bookmarkStart w:id="30" w:name="vii.-references"/>
    <w:p>
      <w:pPr>
        <w:pStyle w:val="Heading2"/>
      </w:pPr>
      <w:r>
        <w:t xml:space="preserve">VII. References</w:t>
      </w:r>
    </w:p>
    <w:p>
      <w:pPr>
        <w:numPr>
          <w:ilvl w:val="0"/>
          <w:numId w:val="1001"/>
        </w:numPr>
        <w:pStyle w:val="Compact"/>
      </w:pPr>
      <w:r>
        <w:t xml:space="preserve">Abernethy, M., &amp; Stokes, D. (2018). The effects of culture on the role of management accounting as a business partner.</w:t>
      </w:r>
      <w:r>
        <w:t xml:space="preserve"> </w:t>
      </w:r>
      <w:r>
        <w:rPr>
          <w:iCs/>
          <w:i/>
        </w:rPr>
        <w:t xml:space="preserve">The Accounting Review</w:t>
      </w:r>
      <w:r>
        <w:t xml:space="preserve">, 93(5), 1-24.</w:t>
      </w:r>
    </w:p>
    <w:p>
      <w:pPr>
        <w:numPr>
          <w:ilvl w:val="0"/>
          <w:numId w:val="1001"/>
        </w:numPr>
        <w:pStyle w:val="Compact"/>
      </w:pPr>
      <w:r>
        <w:t xml:space="preserve">Government Accountability Office. (2023).</w:t>
      </w:r>
      <w:r>
        <w:t xml:space="preserve"> </w:t>
      </w:r>
      <w:r>
        <w:rPr>
          <w:iCs/>
          <w:i/>
        </w:rPr>
        <w:t xml:space="preserve">Energy Transition: Challenges and Opportunities for Gulf Coast Economies</w:t>
      </w:r>
      <w:r>
        <w:t xml:space="preserve">. Washington, D.C.: GAO Publications.</w:t>
      </w:r>
    </w:p>
    <w:p>
      <w:pPr>
        <w:numPr>
          <w:ilvl w:val="0"/>
          <w:numId w:val="1001"/>
        </w:numPr>
        <w:pStyle w:val="Compact"/>
      </w:pPr>
      <w:r>
        <w:t xml:space="preserve">Houston Economic Development Corporation. (2024).</w:t>
      </w:r>
      <w:r>
        <w:t xml:space="preserve"> </w:t>
      </w:r>
      <w:r>
        <w:rPr>
          <w:iCs/>
          <w:i/>
        </w:rPr>
        <w:t xml:space="preserve">Houston Regional Economic Outlook</w:t>
      </w:r>
      <w:r>
        <w:t xml:space="preserve">. Houston, TX: HEDC.</w:t>
      </w:r>
    </w:p>
    <w:p>
      <w:pPr>
        <w:numPr>
          <w:ilvl w:val="0"/>
          <w:numId w:val="1001"/>
        </w:numPr>
        <w:pStyle w:val="Compact"/>
      </w:pPr>
      <w:r>
        <w:t xml:space="preserve">Kraus, S., &amp; Ribeiro-Navarrete, S. (2017). The role of consulting in strategic innovation.</w:t>
      </w:r>
      <w:r>
        <w:t xml:space="preserve"> </w:t>
      </w:r>
      <w:r>
        <w:rPr>
          <w:iCs/>
          <w:i/>
        </w:rPr>
        <w:t xml:space="preserve">Journal of Business Research</w:t>
      </w:r>
      <w:r>
        <w:t xml:space="preserve">, 80, 15-22.</w:t>
      </w:r>
    </w:p>
    <w:p>
      <w:pPr>
        <w:numPr>
          <w:ilvl w:val="0"/>
          <w:numId w:val="1001"/>
        </w:numPr>
        <w:pStyle w:val="Compact"/>
      </w:pPr>
      <w:r>
        <w:t xml:space="preserve">Martino, J. D., &amp; Petrick, I. J. (2019). Management consulting: A systematic literature review and future research directions.</w:t>
      </w:r>
      <w:r>
        <w:t xml:space="preserve"> </w:t>
      </w:r>
      <w:r>
        <w:rPr>
          <w:iCs/>
          <w:i/>
        </w:rPr>
        <w:t xml:space="preserve">International Journal of Management Reviews</w:t>
      </w:r>
      <w:r>
        <w:t xml:space="preserve">, 21(4), 480-503.</w:t>
      </w:r>
    </w:p>
    <w:p>
      <w:pPr>
        <w:numPr>
          <w:ilvl w:val="0"/>
          <w:numId w:val="1001"/>
        </w:numPr>
        <w:pStyle w:val="Compact"/>
      </w:pPr>
      <w:r>
        <w:t xml:space="preserve">Texas Comptroller of Public Accounts. (2023).</w:t>
      </w:r>
      <w:r>
        <w:t xml:space="preserve"> </w:t>
      </w:r>
      <w:r>
        <w:rPr>
          <w:iCs/>
          <w:i/>
        </w:rPr>
        <w:t xml:space="preserve">Economic Report to the Governor: The Houston Metro Area</w:t>
      </w:r>
      <w:r>
        <w:t xml:space="preserve">. Austin, TX: State of Texas.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Post-Pandemic Era: A Case Study of United States Houston</dc:title>
  <dc:creator/>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file>