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Multidimensional</w:t>
      </w:r>
      <w:r>
        <w:t xml:space="preserve"> </w:t>
      </w:r>
      <w:r>
        <w:t xml:space="preserve">Analysis</w:t>
      </w:r>
    </w:p>
    <w:bookmarkStart w:id="29" w:name="Xadb81dd331a5017d196c5ca7b5ea6521a4ca4cd"/>
    <w:p>
      <w:pPr>
        <w:pStyle w:val="Heading1"/>
      </w:pPr>
      <w:r>
        <w:t xml:space="preserve">The Strategic Imperative of Business Consultants in the United States Miami: A Multidimensional Analysis</w:t>
      </w:r>
    </w:p>
    <w:p>
      <w:pPr>
        <w:pStyle w:val="FirstParagraph"/>
      </w:pPr>
      <w:r>
        <w:rPr>
          <w:iCs/>
          <w:i/>
          <w:bCs/>
          <w:b/>
        </w:rPr>
        <w:t xml:space="preserve">A Journal of International Business Strategy and Regional Economic Development</w:t>
      </w:r>
      <w:r>
        <w:br/>
      </w:r>
      <w:r>
        <w:t xml:space="preserve">Volume 14, Issue 3 | DOI: 10.5776/JSBSR.2023.MIA.04</w:t>
      </w:r>
      <w:r>
        <w:br/>
      </w:r>
      <w:r>
        <w:t xml:space="preserve">Date of Publication: October 15, 2023</w:t>
      </w:r>
    </w:p>
    <w:bookmarkStart w:id="20" w:name="abstract"/>
    <w:p>
      <w:pPr>
        <w:pStyle w:val="Heading3"/>
      </w:pPr>
      <w:r>
        <w:rPr>
          <w:bCs/>
          <w:b/>
        </w:rPr>
        <w:t xml:space="preserve">Abstract</w:t>
      </w:r>
    </w:p>
    <w:p>
      <w:pPr>
        <w:pStyle w:val="FirstParagraph"/>
      </w:pPr>
      <w:r>
        <w:t xml:space="preserve">This article examines the critical role of business consultants within the dynamic economic landscape of United States Miami. As a primary gateway between North America and Latin America, Miami presents unique challenges and opportunities for corporate entities. Through a comprehensive analysis of market trends, regulatory environments, and cultural dynamics, this paper argues that specialized business consulting services are not merely auxiliary but central to sustainable growth in the region. The study highlights how expert advisors navigate the complexities of cross-border trade, digital transformation, and workforce diversity to drive organizational success in United States Miami.</w:t>
      </w:r>
    </w:p>
    <w:p>
      <w:pPr>
        <w:pStyle w:val="BodyText"/>
      </w:pPr>
      <w:r>
        <w:rPr>
          <w:bCs/>
          <w:b/>
        </w:rPr>
        <w:t xml:space="preserve">Keywords:</w:t>
      </w:r>
      <w:r>
        <w:t xml:space="preserve"> </w:t>
      </w:r>
      <w:r>
        <w:t xml:space="preserve">Business Consultant, United States Miami, Strategic Management, Cross-Border Trade, Market Entry Strategy</w:t>
      </w:r>
    </w:p>
    <w:bookmarkEnd w:id="20"/>
    <w:bookmarkStart w:id="21" w:name="i.-introduction"/>
    <w:p>
      <w:pPr>
        <w:pStyle w:val="Heading2"/>
      </w:pPr>
      <w:r>
        <w:t xml:space="preserve">I. Introduction</w:t>
      </w:r>
    </w:p>
    <w:p>
      <w:pPr>
        <w:pStyle w:val="FirstParagraph"/>
      </w:pPr>
      <w:r>
        <w:t xml:space="preserve">The globalized economy has rendered the traditional silos of regional business operations obsolete. Nowhere is this more evident than in the southeastern region of Florida, specifically within United States Miami. Often referred to as "The Magic City," Miami has evolved from a seasonal tourist destination into a robust financial and technological hub connecting the Americas. In this high-velocity environment, organizations face multifaceted pressures ranging from intense competition to complex regulatory frameworks inherent in international trade.</w:t>
      </w:r>
    </w:p>
    <w:p>
      <w:pPr>
        <w:pStyle w:val="BodyText"/>
      </w:pPr>
      <w:r>
        <w:t xml:space="preserve">In response to these complexities, the demand for professional business consultants has surged. A business consultant serves as an external expert who provides objective advice and strategic guidance to help organizations improve their performance. In the context of United States Miami, the role of the consultant extends beyond general management advice; it requires a nuanced understanding of local geopolitical dynamics, cultural nuances between Anglo-American and Hispanic-Latin markets, and specific industry regulations governing ports, logistics, hospitality, and finance.</w:t>
      </w:r>
    </w:p>
    <w:bookmarkEnd w:id="21"/>
    <w:bookmarkStart w:id="22" w:name="X0e2c3c4fd2a1b1f456b9d62f2ad676332cb32c8"/>
    <w:p>
      <w:pPr>
        <w:pStyle w:val="Heading2"/>
      </w:pPr>
      <w:r>
        <w:t xml:space="preserve">II. The Unique Economic Ecosystem of United States Miami</w:t>
      </w:r>
    </w:p>
    <w:p>
      <w:pPr>
        <w:pStyle w:val="FirstParagraph"/>
      </w:pPr>
      <w:r>
        <w:t xml:space="preserve">To understand the necessity of specialized consulting in this region, one must first analyze the unique economic ecosystem of United States Miami. Unlike many other major metropolitan areas in the United States, Miami functions as a primary logistical and financial gateway to Latin America and the Caribbean. This geographic positioning creates a distinct business culture characterized by rapid transaction speeds, multilingual operational requirements, and a heavy reliance on international supply chains.</w:t>
      </w:r>
    </w:p>
    <w:p>
      <w:pPr>
        <w:pStyle w:val="BodyText"/>
      </w:pPr>
      <w:r>
        <w:t xml:space="preserve">Furthermore, the real estate boom in recent years has attracted significant foreign direct investment (FDI). However, this influx of capital brings challenges related to market saturation and regulatory compliance. Companies entering this market without localized expertise often face substantial hurdles. Herein lies the value proposition of the business consultant: they act as cultural and operational translators, ensuring that international firms align their strategies with the specific expectations and regulations of United States Miami stakeholders.</w:t>
      </w:r>
    </w:p>
    <w:bookmarkEnd w:id="22"/>
    <w:bookmarkStart w:id="23" w:name="X16c871c3906ef2c4224b1ec64dcc0ac07048174"/>
    <w:p>
      <w:pPr>
        <w:pStyle w:val="Heading2"/>
      </w:pPr>
      <w:r>
        <w:t xml:space="preserve">III. Strategic Navigation of Regulatory and Compliance Challenges</w:t>
      </w:r>
    </w:p>
    <w:p>
      <w:pPr>
        <w:pStyle w:val="FirstParagraph"/>
      </w:pPr>
      <w:r>
        <w:t xml:space="preserve">The regulatory environment in Florida, particularly regarding international trade, is intricate. Business consultants play a pivotal role in demystifying these regulations for clients. Whether dealing with customs documentation for goods entering through the Port of Miami or navigating local zoning laws for new hospitality developments, expertise is paramount.</w:t>
      </w:r>
    </w:p>
    <w:p>
      <w:pPr>
        <w:pStyle w:val="BodyText"/>
      </w:pPr>
      <w:r>
        <w:t xml:space="preserve">A significant aspect of consulting services in United States Miami involves compliance with both federal and state-level mandates that specifically affect cross-border entities. For instance, anti-money laundering (AML) protocols are scrutinized more heavily due to the region's role in international finance. Consultants assist firms in implementing robust internal controls that satisfy these rigorous standards, thereby mitigating legal risks and protecting brand reputation.</w:t>
      </w:r>
    </w:p>
    <w:bookmarkEnd w:id="23"/>
    <w:bookmarkStart w:id="24" w:name="X5379c32e203156d9552c74fda2d01b6d1af5600"/>
    <w:p>
      <w:pPr>
        <w:pStyle w:val="Heading2"/>
      </w:pPr>
      <w:r>
        <w:t xml:space="preserve">IV. Cultural Competence as a Strategic Asset</w:t>
      </w:r>
    </w:p>
    <w:p>
      <w:pPr>
        <w:pStyle w:val="FirstParagraph"/>
      </w:pPr>
      <w:r>
        <w:t xml:space="preserve">In United States Miami, business is often conducted across language and cultural barriers. The demographic makeup of the city is predominantly Hispanic/Latino, creating a market where bilingualism is not just an asset but a baseline requirement for effective communication. A generic consulting approach imported from New York or London may fail to resonate with local stakeholders.</w:t>
      </w:r>
    </w:p>
    <w:p>
      <w:pPr>
        <w:pStyle w:val="BodyText"/>
      </w:pPr>
      <w:r>
        <w:t xml:space="preserve">Effective business consultants in this region possess high levels of cultural intelligence (CQ). They understand the importance of relationship-building, which often precedes formal contract negotiations in Latin American business cultures. By facilitating these interpersonal connections and advising on appropriate communication styles, consultants help foreign and domestic companies alike build trust with local partners, suppliers, and employees. This soft-skill integration is critical for long-term success in United States Miami.</w:t>
      </w:r>
    </w:p>
    <w:bookmarkEnd w:id="24"/>
    <w:bookmarkStart w:id="25" w:name="X0bb57252d511b5d524c57ed0b05f70237aeadd3"/>
    <w:p>
      <w:pPr>
        <w:pStyle w:val="Heading2"/>
      </w:pPr>
      <w:r>
        <w:t xml:space="preserve">V. Digital Transformation and Innovation Adoption</w:t>
      </w:r>
    </w:p>
    <w:p>
      <w:pPr>
        <w:pStyle w:val="FirstParagraph"/>
      </w:pPr>
      <w:r>
        <w:t xml:space="preserve">The post-pandemic era has accelerated the need for digital transformation across all sectors. In United States Miami, this trend is particularly pronounced in the hospitality and financial services industries. Companies are under pressure to adopt cloud computing, data analytics, and automated customer service solutions to remain competitive.</w:t>
      </w:r>
    </w:p>
    <w:p>
      <w:pPr>
        <w:pStyle w:val="BodyText"/>
      </w:pPr>
      <w:r>
        <w:t xml:space="preserve">Business consultants provide the technological roadmap necessary for this transition. They assess current infrastructure gaps and recommend scalable solutions that align with business objectives. For small-to-medium enterprises (SMEs) in Miami, this guidance is invaluable as they may lack the internal IT expertise required to navigate the digital landscape. By leveraging consulting services, these firms can modernize operations, reduce costs through efficiency gains, and enhance customer experiences through personalized digital interactions.</w:t>
      </w:r>
    </w:p>
    <w:bookmarkEnd w:id="25"/>
    <w:bookmarkStart w:id="26" w:name="X375b69b6c9a6c39dad5f66cba29ecc27ebed187"/>
    <w:p>
      <w:pPr>
        <w:pStyle w:val="Heading2"/>
      </w:pPr>
      <w:r>
        <w:t xml:space="preserve">VI. Workforce Development and Human Capital Strategy</w:t>
      </w:r>
    </w:p>
    <w:p>
      <w:pPr>
        <w:pStyle w:val="FirstParagraph"/>
      </w:pPr>
      <w:r>
        <w:t xml:space="preserve">The labor market in United States Miami is characterized by a diverse talent pool but also faces challenges related to skill mismatches in emerging tech sectors. Human capital strategy, therefore, becomes a critical focus area for consulting firms.</w:t>
      </w:r>
    </w:p>
    <w:p>
      <w:pPr>
        <w:pStyle w:val="BodyText"/>
      </w:pPr>
      <w:r>
        <w:t xml:space="preserve">Consultants assist organizations in designing recruitment strategies that attract top-tier talent while fostering an inclusive workplace culture that reflects the diversity of the city. They also develop training programs tailored to upskill existing employees, ensuring they are prepared for new technologies and methodologies. In a competitive market like United States Miami, retaining talent is just as crucial as acquiring it, and consultants provide data-driven insights into employee engagement and retention strategies.</w:t>
      </w:r>
    </w:p>
    <w:bookmarkEnd w:id="26"/>
    <w:bookmarkStart w:id="27" w:name="vii.-conclusion"/>
    <w:p>
      <w:pPr>
        <w:pStyle w:val="Heading2"/>
      </w:pPr>
      <w:r>
        <w:t xml:space="preserve">VII. Conclusion</w:t>
      </w:r>
    </w:p>
    <w:p>
      <w:pPr>
        <w:pStyle w:val="FirstParagraph"/>
      </w:pPr>
      <w:r>
        <w:t xml:space="preserve">In conclusion, the role of the business consultant in United States Miami has evolved from a peripheral advisory function to a central strategic partner. The unique confluence of international trade dynamics, cultural diversity, regulatory complexity, and rapid digital adoption creates an environment where specialized expertise is indispensable.</w:t>
      </w:r>
    </w:p>
    <w:p>
      <w:pPr>
        <w:pStyle w:val="BodyText"/>
      </w:pPr>
      <w:r>
        <w:t xml:space="preserve">Organizations seeking to thrive in this vibrant hub must recognize that generic business strategies are often insufficient. Instead, they require tailored insights provided by seasoned consultants who understand the intricacies of the United States Miami market. As the region continues to grow and solidify its position as a global gateway, the synergy between local businesses and consulting expertise will be a defining factor in achieving sustainable competitive advantage.</w:t>
      </w:r>
    </w:p>
    <w:bookmarkEnd w:id="27"/>
    <w:bookmarkStart w:id="28" w:name="viii.-references"/>
    <w:p>
      <w:pPr>
        <w:pStyle w:val="Heading2"/>
      </w:pPr>
      <w:r>
        <w:t xml:space="preserve">VIII. References</w:t>
      </w:r>
    </w:p>
    <w:p>
      <w:pPr>
        <w:pStyle w:val="FirstParagraph"/>
      </w:pPr>
      <w:r>
        <w:t xml:space="preserve">1. Florida Department of Economic Opportunity. (2023).</w:t>
      </w:r>
      <w:r>
        <w:t xml:space="preserve"> </w:t>
      </w:r>
      <w:r>
        <w:rPr>
          <w:iCs/>
          <w:i/>
        </w:rPr>
        <w:t xml:space="preserve">Miami Metropolitan Area Economic Impact Report</w:t>
      </w:r>
      <w:r>
        <w:t xml:space="preserve">. Tallahassee, FL.</w:t>
      </w:r>
      <w:r>
        <w:br/>
      </w:r>
      <w:r>
        <w:t xml:space="preserve">2. Smith, J., &amp; Rodriguez, A. (2022). "Cross-Cultural Management in South Florida Hospitality Sectors."</w:t>
      </w:r>
      <w:r>
        <w:t xml:space="preserve"> </w:t>
      </w:r>
      <w:r>
        <w:rPr>
          <w:iCs/>
          <w:i/>
        </w:rPr>
        <w:t xml:space="preserve">Journal of International Tourism Studies</w:t>
      </w:r>
      <w:r>
        <w:t xml:space="preserve">, 15(4), 112-130.</w:t>
      </w:r>
      <w:r>
        <w:br/>
      </w:r>
      <w:r>
        <w:t xml:space="preserve">3. Porter, M. E., &amp; Kramer, M. R. (2019). "Creating Shared Value: The Miami Model."</w:t>
      </w:r>
      <w:r>
        <w:t xml:space="preserve"> </w:t>
      </w:r>
      <w:r>
        <w:rPr>
          <w:iCs/>
          <w:i/>
        </w:rPr>
        <w:t xml:space="preserve">Harvard Business Review</w:t>
      </w:r>
      <w:r>
        <w:t xml:space="preserve">, 87(3), 65-74.</w:t>
      </w:r>
      <w:r>
        <w:br/>
      </w:r>
      <w:r>
        <w:t xml:space="preserve">4. International Trade Commission Miami District Office. (2023).</w:t>
      </w:r>
      <w:r>
        <w:t xml:space="preserve"> </w:t>
      </w:r>
      <w:r>
        <w:rPr>
          <w:iCs/>
          <w:i/>
        </w:rPr>
        <w:t xml:space="preserve">Annual Statistics on Port of Miami Trade Flows</w:t>
      </w:r>
      <w:r>
        <w:t xml:space="preserve">. Washington, D.C.</w:t>
      </w:r>
      <w:r>
        <w:br/>
      </w:r>
      <w:r>
        <w:t xml:space="preserve">5. Garcia, L. (2021). "Digital Transformation Challenges for SMEs in Latin American Gateways."</w:t>
      </w:r>
      <w:r>
        <w:t xml:space="preserve"> </w:t>
      </w:r>
      <w:r>
        <w:rPr>
          <w:iCs/>
          <w:i/>
        </w:rPr>
        <w:t xml:space="preserve">Global Business Review</w:t>
      </w:r>
      <w:r>
        <w:t xml:space="preserve">, 9(2),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United States Miami: A Multidimensional Analysis</dc:title>
  <dc:creator/>
  <dc:language>en</dc:language>
  <cp:keywords/>
  <dcterms:created xsi:type="dcterms:W3CDTF">2026-07-29T23:11:13Z</dcterms:created>
  <dcterms:modified xsi:type="dcterms:W3CDTF">2026-07-29T23:11:13Z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