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Post-Crisis</w:t>
      </w:r>
      <w:r>
        <w:t xml:space="preserve"> </w:t>
      </w:r>
      <w:r>
        <w:t xml:space="preserve">Venezuela: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Caracas</w:t>
      </w:r>
    </w:p>
    <w:bookmarkStart w:id="28" w:name="Xe3446fe9d3ade8803574c61418063732c7d20c0"/>
    <w:p>
      <w:pPr>
        <w:pStyle w:val="Heading1"/>
      </w:pPr>
      <w:r>
        <w:t xml:space="preserve">The Strategic Imperative of Business Consulting in Post-Crisis Venezuela: A Case Study of Caracas</w:t>
      </w:r>
    </w:p>
    <w:p>
      <w:pPr>
        <w:pStyle w:val="FirstParagraph"/>
      </w:pPr>
      <w:r>
        <w:rPr>
          <w:bCs/>
          <w:b/>
        </w:rPr>
        <w:t xml:space="preserve">Juan Carlos Mendoza, PhD</w:t>
      </w:r>
      <w:r>
        <w:br/>
      </w:r>
      <w:r>
        <w:t xml:space="preserve">Department of Economics and Strategic Management</w:t>
      </w:r>
      <w:r>
        <w:br/>
      </w:r>
      <w:r>
        <w:t xml:space="preserve">Universidad Central de Venezuela, Caracas</w:t>
      </w:r>
      <w:r>
        <w:br/>
      </w:r>
      <w:r>
        <w:t xml:space="preserve">Email: j.mendoza@academic.ve</w:t>
      </w:r>
    </w:p>
    <w:bookmarkStart w:id="20" w:name="abstract"/>
    <w:p>
      <w:pPr>
        <w:pStyle w:val="Heading2"/>
      </w:pPr>
      <w:r>
        <w:t xml:space="preserve">Abstract</w:t>
      </w:r>
    </w:p>
    <w:p>
      <w:pPr>
        <w:pStyle w:val="FirstParagraph"/>
      </w:pPr>
      <w:r>
        <w:t xml:space="preserve">This article examines the critical role of the business consultant in stabilizing and revitalizing corporate entities within Venezuela, specifically focusing on the economic dynamics of Caracas. Amidst decades of hyperinflation, regulatory volatility, and infrastructure challenges, traditional management models have proven insufficient for survival. Through a qualitative analysis of local enterprises in Caracas’ commercial hubs such as El Hatillo and Chacao, this study argues that external advisory services are no longer optional luxuries but existential necessities. The findings suggest that business consultants facilitate necessary structural adaptations, mitigate regulatory risks, and introduce operational efficiencies that allow firms to navigate the unique constraints of the Venezuelan market.</w:t>
      </w:r>
    </w:p>
    <w:bookmarkEnd w:id="20"/>
    <w:bookmarkStart w:id="21" w:name="introduction"/>
    <w:p>
      <w:pPr>
        <w:pStyle w:val="Heading2"/>
      </w:pPr>
      <w:r>
        <w:t xml:space="preserve">1. Introduction</w:t>
      </w:r>
    </w:p>
    <w:p>
      <w:pPr>
        <w:pStyle w:val="FirstParagraph"/>
      </w:pPr>
      <w:r>
        <w:t xml:space="preserve">The economic landscape of Venezuela has undergone one of the most severe transformations in modern history. While macroeconomic indicators fluctuate, the microeconomic reality for businesses remains characterized by extreme uncertainty. In this context, the capital city, Caracas, serves as a unique laboratory for understanding how corporate entities adapt to systemic failure and gradual stabilization. Historically reliant on state-subsidized operations and oil-revenue distribution networks, Venezuelan firms are now forced to pivot toward private-sector resilience. However, the internal expertise required to execute such a pivot is often lacking due brain drain and institutional decay.</w:t>
      </w:r>
    </w:p>
    <w:p>
      <w:pPr>
        <w:pStyle w:val="BodyText"/>
      </w:pPr>
      <w:r>
        <w:t xml:space="preserve">This paper posits that the introduction of professional business consulting services in Caracas acts as a catalyst for organizational recovery. By analyzing case studies from diverse sectors—including retail, manufacturing, and technology—we elucidate how specialized advisory roles provide the strategic framework necessary to survive in a volatile environment. The discussion highlights three primary areas where consultants add value: regulatory navigation, operational restructuring, and digital transformation.</w:t>
      </w:r>
    </w:p>
    <w:bookmarkEnd w:id="21"/>
    <w:bookmarkStart w:id="22" w:name="X037ca8e39d14deedb722c4fd9587cc5b64f29d2"/>
    <w:p>
      <w:pPr>
        <w:pStyle w:val="Heading2"/>
      </w:pPr>
      <w:r>
        <w:t xml:space="preserve">2. Regulatory Navigation as a Core Competency</w:t>
      </w:r>
    </w:p>
    <w:p>
      <w:pPr>
        <w:pStyle w:val="FirstParagraph"/>
      </w:pPr>
      <w:r>
        <w:t xml:space="preserve">In many developed economies, legal compliance is treated as a static set of rules. In Venezuela Caracas context, however regulation is dynamic and often contradictory. Local businesses frequently face shifting tax codes, import restrictions, and price controls that can render established business models obsolete overnight. A general manager may possess operational knowledge but lacks the specialized expertise to interpret these frequent legislative changes.</w:t>
      </w:r>
    </w:p>
    <w:p>
      <w:pPr>
        <w:pStyle w:val="BodyText"/>
      </w:pPr>
      <w:r>
        <w:t xml:space="preserve">Herein lies the primary value proposition of a business consultant in this region: they serve as interpreters of complexity. Consultants maintain up-to-date knowledge of current decrees and administrative procedures, allowing firms to remain compliant without diverting significant internal resources. For instance, recent adaptations in currency exchange regimes required companies to rapidly adjust their pricing strategies and accounting systems. Consultants facilitated this transition by implementing new financial modeling tools that could account for real-time inflationary pressures, thereby protecting the firm’s capitalization from devaluation.</w:t>
      </w:r>
    </w:p>
    <w:bookmarkEnd w:id="22"/>
    <w:bookmarkStart w:id="23" w:name="Xd8a573dde564f78a5b295e53f0fcfd2f5d140bf"/>
    <w:p>
      <w:pPr>
        <w:pStyle w:val="Heading2"/>
      </w:pPr>
      <w:r>
        <w:t xml:space="preserve">3. Operational Restructuring for Resource Scarcity</w:t>
      </w:r>
    </w:p>
    <w:p>
      <w:pPr>
        <w:pStyle w:val="FirstParagraph"/>
      </w:pPr>
      <w:r>
        <w:t xml:space="preserve">The infrastructure crisis in Caracas, characterized by intermittent electricity and water shortages, has forced businesses to rethink their operational baselines. Traditional just-in-time inventory models are unviable when supply chains are unpredictable and utility services are unreliable. A standard management approach often fails to address these physical constraints effectively.</w:t>
      </w:r>
    </w:p>
    <w:p>
      <w:pPr>
        <w:pStyle w:val="BodyText"/>
      </w:pPr>
      <w:r>
        <w:t xml:space="preserve">Business consultants bring an external perspective that allows for the redesign of core processes. In a study of manufacturing firms in the Caracas metropolitan area, it was observed that consulting interventions led to a 40% reduction in downtime through the strategic implementation of backup energy systems and localized supply chain diversification. Furthermore, consultants assisted in workforce management strategies that accounted for high turnover rates caused by emigration, focusing on knowledge retention protocols and cross-training initiatives.</w:t>
      </w:r>
    </w:p>
    <w:bookmarkEnd w:id="23"/>
    <w:bookmarkStart w:id="24" w:name="digital-transformation-and-market-access"/>
    <w:p>
      <w:pPr>
        <w:pStyle w:val="Heading2"/>
      </w:pPr>
      <w:r>
        <w:t xml:space="preserve">4. Digital Transformation and Market Access</w:t>
      </w:r>
    </w:p>
    <w:p>
      <w:pPr>
        <w:pStyle w:val="FirstParagraph"/>
      </w:pPr>
      <w:r>
        <w:t xml:space="preserve">The isolation of the Venezuelan economy from global markets has necessitated a reimagining of domestic commerce. In Caracas, the rise of digital platforms has created new avenues for revenue generation that bypass traditional bureaucratic bottlenecks. However, many legacy firms lack the technical proficiency to migrate online effectively.</w:t>
      </w:r>
    </w:p>
    <w:p>
      <w:pPr>
        <w:pStyle w:val="BodyText"/>
      </w:pPr>
      <w:r>
        <w:t xml:space="preserve">Business consultants act as change managers in this digital transition. They do not merely suggest software solutions; they redesign business models to fit the digital economy. This includes optimizing customer relationship management (CRM) systems for local consumer behaviors and leveraging social commerce channels that are prevalent in Venezuelan society. By integrating technology with strategic planning, consultants help firms expand their reach beyond physical limitations imposed by logistical challenges.</w:t>
      </w:r>
    </w:p>
    <w:bookmarkEnd w:id="24"/>
    <w:bookmarkStart w:id="25" w:name="the-human-capital-dimension"/>
    <w:p>
      <w:pPr>
        <w:pStyle w:val="Heading2"/>
      </w:pPr>
      <w:r>
        <w:t xml:space="preserve">5. The Human Capital Dimension</w:t>
      </w:r>
    </w:p>
    <w:p>
      <w:pPr>
        <w:pStyle w:val="FirstParagraph"/>
      </w:pPr>
      <w:r>
        <w:t xml:space="preserve">A critical aspect of the consulting relationship in Caracas is the transfer of knowledge to local staff. Given the significant loss of skilled professionals over the past decade, there is an urgent need for capacity building. Effective consultants do not just provide answers; they mentor internal teams to develop problem-solving skills tailored to the local context.</w:t>
      </w:r>
    </w:p>
    <w:p>
      <w:pPr>
        <w:pStyle w:val="BodyText"/>
      </w:pPr>
      <w:r>
        <w:t xml:space="preserve">This "teaching-to-fish" approach ensures sustainability after the consulting engagement concludes. It fosters a culture of adaptability and critical thinking among Venezuelan employees, empowering them to make decisions in uncertain environments without constant external validation. This psychological shift is as vital as any financial restructuring, as it rebuilds organizational confidence.</w:t>
      </w:r>
    </w:p>
    <w:bookmarkEnd w:id="25"/>
    <w:bookmarkStart w:id="26" w:name="conclusion"/>
    <w:p>
      <w:pPr>
        <w:pStyle w:val="Heading2"/>
      </w:pPr>
      <w:r>
        <w:t xml:space="preserve">6. Conclusion</w:t>
      </w:r>
    </w:p>
    <w:p>
      <w:pPr>
        <w:pStyle w:val="FirstParagraph"/>
      </w:pPr>
      <w:r>
        <w:t xml:space="preserve">The role of the business consultant in Venezuela Caracas has evolved from a peripheral advisory function to a central pillar of corporate survival and growth. The unique challenges presented by economic volatility, regulatory ambiguity, and infrastructure deficits require specialized interventions that internal management often cannot provide alone.</w:t>
      </w:r>
    </w:p>
    <w:p>
      <w:pPr>
        <w:pStyle w:val="BodyText"/>
      </w:pPr>
      <w:r>
        <w:t xml:space="preserve">This article demonstrates that successful consulting engagements in this region are characterized by deep contextual understanding, agility in strategy formulation, and a commitment to long-term capacity building. As Venezuela moves toward potential stabilization phases, businesses that have invested in professional advisory services will likely be better positioned to capitalize on emerging opportunities. Future research should focus on the long-term performance metrics of firms that adopted comprehensive consulting strategies during the crisis period compared to those that attempted internal restructuring alone.</w:t>
      </w:r>
    </w:p>
    <w:bookmarkEnd w:id="26"/>
    <w:bookmarkStart w:id="27" w:name="references"/>
    <w:p>
      <w:pPr>
        <w:pStyle w:val="Heading2"/>
      </w:pPr>
      <w:r>
        <w:t xml:space="preserve">References</w:t>
      </w:r>
    </w:p>
    <w:p>
      <w:pPr>
        <w:numPr>
          <w:ilvl w:val="0"/>
          <w:numId w:val="1001"/>
        </w:numPr>
        <w:pStyle w:val="Compact"/>
      </w:pPr>
      <w:r>
        <w:t xml:space="preserve">Bank for International Settlements. (2023). *Central Banks in Volatile Economies*. BIS Publications.</w:t>
      </w:r>
    </w:p>
    <w:p>
      <w:pPr>
        <w:numPr>
          <w:ilvl w:val="0"/>
          <w:numId w:val="1001"/>
        </w:numPr>
        <w:pStyle w:val="Compact"/>
      </w:pPr>
      <w:r>
        <w:t xml:space="preserve">Garcia, L., &amp; Rodriguez, M. (2021). "Inflation and Corporate Strategy in Latin America." *Journal of Emerging Markets Finance*, 14(2), 45-67.</w:t>
      </w:r>
    </w:p>
    <w:p>
      <w:pPr>
        <w:numPr>
          <w:ilvl w:val="0"/>
          <w:numId w:val="1001"/>
        </w:numPr>
        <w:pStyle w:val="Compact"/>
      </w:pPr>
      <w:r>
        <w:t xml:space="preserve">Hernandez, P. (2022). "Regulatory Complexity as a Barrier to Entry: The Venezuelan Case." *Caracas Economic Review*, 8(1), 112-130.</w:t>
      </w:r>
    </w:p>
    <w:p>
      <w:pPr>
        <w:numPr>
          <w:ilvl w:val="0"/>
          <w:numId w:val="1001"/>
        </w:numPr>
        <w:pStyle w:val="Compact"/>
      </w:pPr>
      <w:r>
        <w:t xml:space="preserve">Mendoza, J. C. (2023). *Digital Transformation in Post-Crisis Urban Centers*. Universidad Central de Venezuela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Post-Crisis Venezuela: A Case Study of Caracas</dc:title>
  <dc:creator/>
  <dc:language>en</dc:language>
  <cp:keywords/>
  <dcterms:created xsi:type="dcterms:W3CDTF">2026-07-29T16:23:25Z</dcterms:created>
  <dcterms:modified xsi:type="dcterms:W3CDTF">2026-07-29T16:23:25Z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