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Growth</w:t>
      </w:r>
    </w:p>
    <w:p>
      <w:pPr>
        <w:pStyle w:val="FirstParagraph"/>
      </w:pPr>
      <w:r>
        <w:t xml:space="preserve">```html</w:t>
      </w:r>
    </w:p>
    <w:bookmarkStart w:id="32" w:name="X5c48a8d87621b5bf4a7cc4af6062bc7052d222a"/>
    <w:p>
      <w:pPr>
        <w:pStyle w:val="Heading1"/>
      </w:pPr>
      <w:r>
        <w:t xml:space="preserve">The Role of the Business Consultant in Vietnam Ho Chi Minh City: Navigating Complexity and Fostering Growth</w:t>
      </w:r>
    </w:p>
    <w:p>
      <w:pPr>
        <w:pStyle w:val="FirstParagraph"/>
      </w:pPr>
      <w:r>
        <w:t xml:space="preserve">Dr. Nguyen Van A</w:t>
      </w:r>
      <w:r>
        <w:br/>
      </w:r>
      <w:r>
        <w:t xml:space="preserve">Department of Strategic Management, University of Economics Ho Chi Minh City</w:t>
      </w:r>
      <w:r>
        <w:br/>
      </w:r>
      <w:r>
        <w:t xml:space="preserve">Email: nva@example.edu.vn</w:t>
      </w:r>
    </w:p>
    <w:p>
      <w:pPr>
        <w:pStyle w:val="BodyText"/>
      </w:pPr>
      <w:r>
        <w:rPr>
          <w:bCs/>
          <w:b/>
        </w:rPr>
        <w:t xml:space="preserve">Abstract:</w:t>
      </w:r>
      <w:r>
        <w:br/>
      </w:r>
      <w:r>
        <w:t xml:space="preserve">This article examines the critical role of the Business Consultant within the dynamic economic landscape of Vietnam Ho Chi Minh City. As one of Southeast Asia’s most vibrant emerging markets, Vietnam Ho Chi Minh City presents unique challenges and opportunities for multinational corporations (MNCs) and local enterprises alike. Through a qualitative analysis of market trends, regulatory frameworks, and cultural dynamics, this study argues that the Business Consultant serves as an indispensable bridge between global best practices and local realities. The findings suggest that effective consulting strategies must account for the specific institutional voids and rapid digital transformation occurring in Vietnam Ho Chi Minh City.</w:t>
      </w:r>
    </w:p>
    <w:bookmarkStart w:id="20" w:name="introduction"/>
    <w:p>
      <w:pPr>
        <w:pStyle w:val="Heading2"/>
      </w:pPr>
      <w:r>
        <w:t xml:space="preserve">1. Introduction</w:t>
      </w:r>
    </w:p>
    <w:p>
      <w:pPr>
        <w:pStyle w:val="FirstParagraph"/>
      </w:pPr>
      <w:r>
        <w:t xml:space="preserve">The economic trajectory of Vietnam has been nothing short of remarkable over the past three decades, driven largely by export-oriented manufacturing, foreign direct investment (FDI), and a burgeoning domestic consumer class. At the heart of this transformation lies Vietnam Ho Chi Minh City (HCMC), formerly Saigon, which serves as the nation’s financial and commercial hub. With a GDP contribution that rivals many developed nations’ capital cities, HCMC is a focal point for global business strategy. However, the path to sustainable success in this environment is fraught with complexity.</w:t>
      </w:r>
    </w:p>
    <w:p>
      <w:pPr>
        <w:pStyle w:val="BodyText"/>
      </w:pPr>
      <w:r>
        <w:t xml:space="preserve">In such a volatile and rapidly evolving market, organizations frequently encounter "institutional voids"—gaps in infrastructure, regulatory clarity, or human capital that hinder operational efficiency. This is where the Business Consultant emerges as a vital strategic partner. Unlike traditional advisory roles found in mature markets, the Business Consultant in Vietnam Ho Chi Minh City must possess a hybrid skill set: deep local cultural intelligence combined with international strategic expertise. This article explores how the modern Business Consultant navigates these complexities to drive organizational growth and stability within Vietnam Ho Chi Minh City.</w:t>
      </w:r>
    </w:p>
    <w:bookmarkEnd w:id="20"/>
    <w:bookmarkStart w:id="23" w:name="X912eadcf1cee80e468ba3771cd5bc325402d03c"/>
    <w:p>
      <w:pPr>
        <w:pStyle w:val="Heading2"/>
      </w:pPr>
      <w:r>
        <w:t xml:space="preserve">2. The Economic Landscape of Vietnam Ho Chi Minh City</w:t>
      </w:r>
    </w:p>
    <w:bookmarkStart w:id="21" w:name="regulatory-complexity-and-compliance"/>
    <w:p>
      <w:pPr>
        <w:pStyle w:val="Heading3"/>
      </w:pPr>
      <w:r>
        <w:t xml:space="preserve">2.1 Regulatory Complexity and Compliance</w:t>
      </w:r>
    </w:p>
    <w:p>
      <w:pPr>
        <w:pStyle w:val="FirstParagraph"/>
      </w:pPr>
      <w:r>
        <w:t xml:space="preserve">Vietnam’s regulatory environment is characterized by frequent updates to laws governing foreign investment, labor, and taxation. For international entities entering Vietnam Ho Chi Minh City, the bureaucratic labyrinth can be daunting. A Business Consultant plays a pivotal role in decoding these regulations. They do not merely interpret laws; they anticipate policy shifts based on political signals and historical patterns in Vietnamese governance. For instance, recent changes in the Enterprise Law and Investment Law require businesses to adapt their corporate structures swiftly. The Business Consultant ensures compliance while optimizing tax liabilities, thereby reducing operational risk.</w:t>
      </w:r>
    </w:p>
    <w:bookmarkEnd w:id="21"/>
    <w:bookmarkStart w:id="22" w:name="X2fc7c79ef911e0f56f820c6d876ccfd6faa61ae"/>
    <w:p>
      <w:pPr>
        <w:pStyle w:val="Heading3"/>
      </w:pPr>
      <w:r>
        <w:t xml:space="preserve">2.2 Cultural Nuances and Relationship Building</w:t>
      </w:r>
    </w:p>
    <w:p>
      <w:pPr>
        <w:pStyle w:val="FirstParagraph"/>
      </w:pPr>
      <w:r>
        <w:t xml:space="preserve">In Vietnam Ho Chi Minh City, business is fundamentally relational. The concept of "Guanxi" (though more common in China) finds its Vietnamese equivalent in "Quan He," emphasizing trust and long-term personal connections over strict contractual obligations. A Business Consultant must facilitate these relationships, often acting as a cultural mediator between foreign executives and local stakeholders. Understanding hierarchy, face-saving mechanisms, and communication styles is crucial. The consultant helps Western firms understand that direct confrontation is rarely effective in negotiations within Vietnam Ho Chi Minh City’s corporate culture.</w:t>
      </w:r>
    </w:p>
    <w:bookmarkEnd w:id="22"/>
    <w:bookmarkEnd w:id="23"/>
    <w:bookmarkStart w:id="27" w:name="Xa71598b8674834f3fb549766290ae9d586ccecf"/>
    <w:p>
      <w:pPr>
        <w:pStyle w:val="Heading2"/>
      </w:pPr>
      <w:r>
        <w:t xml:space="preserve">3. Strategic Interventions by the Business Consultant</w:t>
      </w:r>
    </w:p>
    <w:bookmarkStart w:id="24" w:name="market-entry-and-expansion-strategies"/>
    <w:p>
      <w:pPr>
        <w:pStyle w:val="Heading3"/>
      </w:pPr>
      <w:r>
        <w:t xml:space="preserve">3.1 Market Entry and Expansion Strategies</w:t>
      </w:r>
    </w:p>
    <w:p>
      <w:pPr>
        <w:pStyle w:val="FirstParagraph"/>
      </w:pPr>
      <w:r>
        <w:t xml:space="preserve">Multinational corporations entering Vietnam Ho Chi Minh City often rely on the Business Consultant to determine the optimal mode of entry—whether through joint ventures, wholly foreign-owned enterprises, or strategic alliances. The consultant conducts granular market research, analyzing consumer behavior in HCMC’s diverse demographic segments. For example, the rise of a middle class with high disposable income has shifted demand from basic necessities to luxury goods and services. A skilled Business Consultant identifies these niche opportunities and designs go-to-market strategies that resonate with local aspirations while maintaining global brand integrity.</w:t>
      </w:r>
    </w:p>
    <w:bookmarkEnd w:id="24"/>
    <w:bookmarkStart w:id="25" w:name="Xc6d426df0db7976a0b74385a224d9bf89ceea25"/>
    <w:p>
      <w:pPr>
        <w:pStyle w:val="Heading3"/>
      </w:pPr>
      <w:r>
        <w:t xml:space="preserve">3.2 Digital Transformation and Technology Adoption</w:t>
      </w:r>
    </w:p>
    <w:p>
      <w:pPr>
        <w:pStyle w:val="FirstParagraph"/>
      </w:pPr>
      <w:r>
        <w:t xml:space="preserve">Vietnam Ho Chi Minh City is undergoing a rapid digital transformation, driven by high smartphone penetration and a tech-savvy youth population. Local businesses are increasingly adopting e-commerce, fintech, and cloud-based solutions. The Business Consultant aids companies in integrating these technologies into their existing workflows. This involves assessing technological infrastructure gaps in Vietnam Ho Chi Minh City and recommending scalable IT solutions. Furthermore, consultants help firms leverage data analytics to understand consumer trends in real-time, a critical capability for maintaining competitiveness in HCMC’s fast-paced market.</w:t>
      </w:r>
    </w:p>
    <w:bookmarkEnd w:id="25"/>
    <w:bookmarkStart w:id="26" w:name="human-capital-development"/>
    <w:p>
      <w:pPr>
        <w:pStyle w:val="Heading3"/>
      </w:pPr>
      <w:r>
        <w:t xml:space="preserve">3.3 Human Capital Development</w:t>
      </w:r>
    </w:p>
    <w:p>
      <w:pPr>
        <w:pStyle w:val="FirstParagraph"/>
      </w:pPr>
      <w:r>
        <w:t xml:space="preserve">Talent acquisition and retention remain significant challenges in Vietnam Ho Chi Minh City. While the region boasts a young workforce, there is often a mismatch between university outputs and industry needs. Business Consultants assist organizations in designing competitive compensation packages that go beyond salary, focusing on career development paths and corporate culture fit. They also advise on leadership training programs that blend Western management techniques with Vietnamese motivational drivers, ensuring higher employee engagement and lower turnover rates.</w:t>
      </w:r>
    </w:p>
    <w:bookmarkEnd w:id="26"/>
    <w:bookmarkEnd w:id="27"/>
    <w:bookmarkStart w:id="28" w:name="Xa75e28f1881b21f65425598481de36d2f6694ad"/>
    <w:p>
      <w:pPr>
        <w:pStyle w:val="Heading2"/>
      </w:pPr>
      <w:r>
        <w:t xml:space="preserve">4. Case Study: The Impact of Consulting in the Retail Sector</w:t>
      </w:r>
    </w:p>
    <w:p>
      <w:pPr>
        <w:pStyle w:val="FirstParagraph"/>
      </w:pPr>
      <w:r>
        <w:t xml:space="preserve">To illustrate the practical application of consulting services, consider a European retail chain expanding into Vietnam Ho Chi Minh City. Initially facing slow sales despite high brand recognition, the company engaged a local Business Consultant. The consultant identified two primary issues: mismatched product assortments for local tastes and inefficient supply chain logistics due to urban traffic congestion in HCMC.</w:t>
      </w:r>
    </w:p>
    <w:p>
      <w:pPr>
        <w:pStyle w:val="BodyText"/>
      </w:pPr>
      <w:r>
        <w:t xml:space="preserve">Through targeted interventions, the consultant recommended a localized product mix that included smaller packaging sizes suitable for urban households with limited storage space. Additionally, they advised on establishing micro-fulfillment centers within district boundaries of Vietnam Ho Chi Minh City to ensure last-mile delivery efficiency. Within 18 months, the retailer saw a 40% increase in same-store sales, demonstrating the tangible value of context-aware consulting.</w:t>
      </w:r>
    </w:p>
    <w:bookmarkEnd w:id="28"/>
    <w:bookmarkStart w:id="29" w:name="challenges-and-future-directions"/>
    <w:p>
      <w:pPr>
        <w:pStyle w:val="Heading2"/>
      </w:pPr>
      <w:r>
        <w:t xml:space="preserve">5. Challenges and Future Directions</w:t>
      </w:r>
    </w:p>
    <w:p>
      <w:pPr>
        <w:pStyle w:val="FirstParagraph"/>
      </w:pPr>
      <w:r>
        <w:t xml:space="preserve">Despite the clear benefits, Business Consultants operating in Vietnam Ho Chi Minh City face their own set of challenges. These include intense competition from both global firms and local boutique agencies, as well as the ethical dilemmas associated with navigating opaque business practices. Moreover, the rapid pace of change means that consultants must engage in continuous learning to stay relevant.</w:t>
      </w:r>
    </w:p>
    <w:p>
      <w:pPr>
        <w:pStyle w:val="BodyText"/>
      </w:pPr>
      <w:r>
        <w:t xml:space="preserve">Looking ahead, the role of the Business Consultant in Vietnam Ho Chi Minh City will likely evolve towards sustainability and corporate social responsibility (CSR). As global stakeholders demand greater ESG (Environmental, Social, and Governance) compliance, consultants will need to guide companies in adopting green practices and ethical labor standards within the local context. This shift requires a deeper understanding of environmental regulations in Vietnam Ho Chi Minh City and the socio-economic expectations of its citizens.</w:t>
      </w:r>
    </w:p>
    <w:bookmarkEnd w:id="29"/>
    <w:bookmarkStart w:id="30" w:name="conclusion"/>
    <w:p>
      <w:pPr>
        <w:pStyle w:val="Heading2"/>
      </w:pPr>
      <w:r>
        <w:t xml:space="preserve">6. Conclusion</w:t>
      </w:r>
    </w:p>
    <w:p>
      <w:pPr>
        <w:pStyle w:val="FirstParagraph"/>
      </w:pPr>
      <w:r>
        <w:t xml:space="preserve">The Business Consultant is no longer a peripheral service provider but a core strategic asset for any organization operating in Vietnam Ho Chi Minh City. Their ability to navigate regulatory complexities, bridge cultural divides, and drive digital innovation makes them indispensable. As HCMC continues to assert its position as a regional economic powerhouse, the demand for high-quality consulting services will only intensify. Future research should focus on quantifying the ROI of consulting interventions in specific sectors within Vietnam Ho Chi Minh City and exploring the impact of artificial intelligence on consultancy practices in emerging markets.</w:t>
      </w:r>
    </w:p>
    <w:bookmarkEnd w:id="30"/>
    <w:bookmarkStart w:id="31" w:name="references"/>
    <w:p>
      <w:pPr>
        <w:pStyle w:val="Heading2"/>
      </w:pPr>
      <w:r>
        <w:t xml:space="preserve">References</w:t>
      </w:r>
    </w:p>
    <w:p>
      <w:pPr>
        <w:pStyle w:val="FirstParagraph"/>
      </w:pPr>
      <w:r>
        <w:rPr>
          <w:iCs/>
          <w:i/>
        </w:rPr>
        <w:t xml:space="preserve">Note: The following references are illustrative for this academic exercise.</w:t>
      </w:r>
    </w:p>
    <w:p>
      <w:pPr>
        <w:numPr>
          <w:ilvl w:val="0"/>
          <w:numId w:val="1001"/>
        </w:numPr>
        <w:pStyle w:val="Compact"/>
      </w:pPr>
      <w:r>
        <w:t xml:space="preserve">[1] Nguyen, T. (2022). *Regulatory Frameworks for FDI in Vietnam Ho Chi Minh City*. Journal of Asian Economics, 45(3), 112-130.</w:t>
      </w:r>
    </w:p>
    <w:p>
      <w:pPr>
        <w:numPr>
          <w:ilvl w:val="0"/>
          <w:numId w:val="1001"/>
        </w:numPr>
        <w:pStyle w:val="Compact"/>
      </w:pPr>
      <w:r>
        <w:t xml:space="preserve">[2] Smith, J., &amp; Le, H. (2021). *Cultural Intelligence in Business Consulting: A Vietnamese Perspective*. International Journal of Management Cases, 8(2), 45-67.</w:t>
      </w:r>
    </w:p>
    <w:p>
      <w:pPr>
        <w:numPr>
          <w:ilvl w:val="0"/>
          <w:numId w:val="1001"/>
        </w:numPr>
        <w:pStyle w:val="Compact"/>
      </w:pPr>
      <w:r>
        <w:t xml:space="preserve">[3] World Bank. (2023). *Vietnam Economic Update: Harnessing the Digital Economy*. Washington, DC: World Bank Group.</w:t>
      </w:r>
    </w:p>
    <w:p>
      <w:pPr>
        <w:numPr>
          <w:ilvl w:val="0"/>
          <w:numId w:val="1001"/>
        </w:numPr>
        <w:pStyle w:val="Compact"/>
      </w:pPr>
      <w:r>
        <w:t xml:space="preserve">[4] Tran, M. (2020). *Consumer Behavior Trends in Urban Vietnam Ho Chi Minh City*. Asian Marketing Journal, 15(1), 89-104.</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Vietnam Ho Chi Minh City: Navigating Complexity and Fostering Growth</dc:title>
  <dc:creator/>
  <dc:language>en</dc:language>
  <cp:keywords/>
  <dcterms:created xsi:type="dcterms:W3CDTF">2026-07-30T00:36:38Z</dcterms:created>
  <dcterms:modified xsi:type="dcterms:W3CDTF">2026-07-30T00:36:38Z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