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Zimbabwe’s</w:t>
      </w:r>
      <w:r>
        <w:t xml:space="preserve"> </w:t>
      </w:r>
      <w:r>
        <w:t xml:space="preserve">Harare</w:t>
      </w:r>
      <w:r>
        <w:t xml:space="preserve"> </w:t>
      </w:r>
      <w:r>
        <w:t xml:space="preserve">Economic</w:t>
      </w:r>
      <w:r>
        <w:t xml:space="preserve"> </w:t>
      </w:r>
      <w:r>
        <w:t xml:space="preserve">Ecosystem</w:t>
      </w:r>
    </w:p>
    <w:bookmarkStart w:id="31" w:name="X1afa0c268a9a9889b534c8c84fb72f115479e51"/>
    <w:p>
      <w:pPr>
        <w:pStyle w:val="Heading1"/>
      </w:pPr>
      <w:r>
        <w:t xml:space="preserve">The Strategic Role of the Business Consultant in Zimbabwe’s Harare Economic Ecosystem</w:t>
      </w:r>
    </w:p>
    <w:p>
      <w:pPr>
        <w:pStyle w:val="FirstParagraph"/>
      </w:pPr>
      <w:r>
        <w:rPr>
          <w:bCs/>
          <w:b/>
        </w:rPr>
        <w:t xml:space="preserve">Author:</w:t>
      </w:r>
      <w:r>
        <w:br/>
      </w:r>
      <w:r>
        <w:t xml:space="preserve">Dr. T. Moyo</w:t>
      </w:r>
      <w:r>
        <w:br/>
      </w:r>
      <w:r>
        <w:rPr>
          <w:iCs/>
          <w:i/>
        </w:rPr>
        <w:t xml:space="preserve">Institute for African Business Studies, Harare</w:t>
      </w:r>
    </w:p>
    <w:bookmarkStart w:id="20" w:name="abstract"/>
    <w:p>
      <w:pPr>
        <w:pStyle w:val="Heading3"/>
      </w:pPr>
      <w:r>
        <w:t xml:space="preserve">Abstract</w:t>
      </w:r>
    </w:p>
    <w:p>
      <w:pPr>
        <w:pStyle w:val="FirstParagraph"/>
      </w:pPr>
      <w:r>
        <w:t xml:space="preserve">This paper examines the critical function of the</w:t>
      </w:r>
      <w:r>
        <w:t xml:space="preserve"> </w:t>
      </w:r>
      <w:r>
        <w:rPr>
          <w:bCs/>
          <w:b/>
        </w:rPr>
        <w:t xml:space="preserve">Business Consultant</w:t>
      </w:r>
      <w:r>
        <w:t xml:space="preserve"> </w:t>
      </w:r>
      <w:r>
        <w:t xml:space="preserve">within the complex and volatile economic landscape of Harare, Zimbabwe. As Zimbabwe’s capital city transitions from hyperinflationary periods toward a more stabilized but still precarious monetary environment, small and medium-sized enterprises (SMEs) face unprecedented challenges. This study argues that external advisory services are no longer mere luxury additions but essential strategic tools for organizational resilience. By analyzing the specific macroeconomic indicators of</w:t>
      </w:r>
      <w:r>
        <w:t xml:space="preserve"> </w:t>
      </w:r>
      <w:r>
        <w:rPr>
          <w:bCs/>
          <w:b/>
        </w:rPr>
        <w:t xml:space="preserve">Zimbabwe Harare</w:t>
      </w:r>
      <w:r>
        <w:t xml:space="preserve">, including currency volatility, regulatory shifts, and infrastructural constraints, this article highlights how modern consulting practices must be localized to address unique African market dynamics. The findings suggest that effective business consultancy in this region requires a hybrid model combining global best practices with deep indigenous knowledge.</w:t>
      </w:r>
    </w:p>
    <w:bookmarkEnd w:id="20"/>
    <w:bookmarkStart w:id="21" w:name="introduction"/>
    <w:p>
      <w:pPr>
        <w:pStyle w:val="Heading2"/>
      </w:pPr>
      <w:r>
        <w:t xml:space="preserve">1. Introduction</w:t>
      </w:r>
    </w:p>
    <w:p>
      <w:pPr>
        <w:pStyle w:val="FirstParagraph"/>
      </w:pPr>
      <w:r>
        <w:t xml:space="preserve">The economic narrative of Harare has undergone significant transformation over the past decade. Once characterized by rapid industrial growth, the city now operates within a multi-currency system marked by fluctuating liquidity and high inflation rates. In this context, the role of the</w:t>
      </w:r>
      <w:r>
        <w:t xml:space="preserve"> </w:t>
      </w:r>
      <w:r>
        <w:rPr>
          <w:bCs/>
          <w:b/>
        </w:rPr>
        <w:t xml:space="preserve">Business Consultant</w:t>
      </w:r>
      <w:r>
        <w:t xml:space="preserve"> </w:t>
      </w:r>
      <w:r>
        <w:t xml:space="preserve">has evolved from a provider of generic operational advice to a strategic partner in survival and adaptation. Harare, as the economic hub of Zimbabwe, hosts approximately 60% of the nation’s formal industrial base. Consequently, any discourse on national economic stability must begin with an examination of the private sector dynamics within this metropolitan area.</w:t>
      </w:r>
    </w:p>
    <w:p>
      <w:pPr>
        <w:pStyle w:val="BodyText"/>
      </w:pPr>
      <w:r>
        <w:t xml:space="preserve">Traditional management theories often assume stable regulatory frameworks and predictable market forces. However, in</w:t>
      </w:r>
      <w:r>
        <w:t xml:space="preserve"> </w:t>
      </w:r>
      <w:r>
        <w:rPr>
          <w:bCs/>
          <w:b/>
        </w:rPr>
        <w:t xml:space="preserve">Zimbabwe Harare</w:t>
      </w:r>
      <w:r>
        <w:t xml:space="preserve">, these assumptions are frequently invalid. Local entrepreneurs face a unique triad of challenges: macroeconomic instability, infrastructural deficits (particularly in power and water), and intense competition for scarce capital. It is within this void that the</w:t>
      </w:r>
      <w:r>
        <w:t xml:space="preserve"> </w:t>
      </w:r>
      <w:r>
        <w:rPr>
          <w:bCs/>
          <w:b/>
        </w:rPr>
        <w:t xml:space="preserve">Business Consultant</w:t>
      </w:r>
      <w:r>
        <w:t xml:space="preserve"> </w:t>
      </w:r>
      <w:r>
        <w:t xml:space="preserve">steps in, not merely to optimize profit margins, but to navigate regulatory compliance, manage currency risk, and implement sustainable operational models.</w:t>
      </w:r>
    </w:p>
    <w:bookmarkEnd w:id="21"/>
    <w:bookmarkStart w:id="22" w:name="the-unique-context-of-harares-market"/>
    <w:p>
      <w:pPr>
        <w:pStyle w:val="Heading2"/>
      </w:pPr>
      <w:r>
        <w:t xml:space="preserve">2. The Unique Context of Harare’s Market</w:t>
      </w:r>
    </w:p>
    <w:p>
      <w:pPr>
        <w:pStyle w:val="FirstParagraph"/>
      </w:pPr>
      <w:r>
        <w:t xml:space="preserve">To understand the necessity of consultancy services in this region, one must first appreciate the specificities of the Hararean business environment. Unlike consultants in stable economies such as North America or Western Europe, a consultant operating in</w:t>
      </w:r>
      <w:r>
        <w:t xml:space="preserve"> </w:t>
      </w:r>
      <w:r>
        <w:rPr>
          <w:bCs/>
          <w:b/>
        </w:rPr>
        <w:t xml:space="preserve">Zimbabwe Harare</w:t>
      </w:r>
      <w:r>
        <w:t xml:space="preserve"> </w:t>
      </w:r>
      <w:r>
        <w:t xml:space="preserve">must possess a profound understanding of informal sector linkages. In Harare, the formal and informal economies are deeply intertwined. A manufacturing firm may rely on informal supply chains for raw materials due to import restrictions or currency shortages.</w:t>
      </w:r>
    </w:p>
    <w:p>
      <w:pPr>
        <w:pStyle w:val="BodyText"/>
      </w:pPr>
      <w:r>
        <w:t xml:space="preserve">Furthermore, the regulatory landscape in Zimbabwe is dynamic. Government policies regarding foreign exchange retention, taxation (particularly VAT adjustments), and labor laws can shift with little notice. For instance, the introduction of various bond note systems and later the ZiG (Zimbabwe Gold) currency has required businesses to constantly re-evaluate their financial reporting and treasury management strategies. A</w:t>
      </w:r>
      <w:r>
        <w:t xml:space="preserve"> </w:t>
      </w:r>
      <w:r>
        <w:rPr>
          <w:bCs/>
          <w:b/>
        </w:rPr>
        <w:t xml:space="preserve">Business Consultant</w:t>
      </w:r>
      <w:r>
        <w:t xml:space="preserve"> </w:t>
      </w:r>
      <w:r>
        <w:t xml:space="preserve">in this context serves as a risk mitigation agent, helping firms anticipate policy shifts rather than merely reacting to them.</w:t>
      </w:r>
    </w:p>
    <w:bookmarkEnd w:id="22"/>
    <w:bookmarkStart w:id="26" w:name="Xa07d4f8b5197ce986c7b4952cbd78f93aade214"/>
    <w:p>
      <w:pPr>
        <w:pStyle w:val="Heading2"/>
      </w:pPr>
      <w:r>
        <w:t xml:space="preserve">3. Key Areas of Intervention for Business Consultants</w:t>
      </w:r>
    </w:p>
    <w:bookmarkStart w:id="23" w:name="X4ec5136ba62cfc35e51c4ea095c21ba46c0027c"/>
    <w:p>
      <w:pPr>
        <w:pStyle w:val="Heading3"/>
      </w:pPr>
      <w:r>
        <w:t xml:space="preserve">3.1 Financial Resilience and Currency Management</w:t>
      </w:r>
    </w:p>
    <w:p>
      <w:pPr>
        <w:pStyle w:val="FirstParagraph"/>
      </w:pPr>
      <w:r>
        <w:t xml:space="preserve">The most pressing concern for businesses in Harare is liquidity management. With the devaluation of local currencies against major reserve currencies, maintaining working capital is difficult. Consultants in this region specialize in multi-currency accounting, hedging strategies using informal forex markets (where legal), and optimizing cash flow cycles. The ability to advise on when to hold foreign currency versus converting it for operational expenses is a critical skill set that distinguishes successful</w:t>
      </w:r>
      <w:r>
        <w:t xml:space="preserve"> </w:t>
      </w:r>
      <w:r>
        <w:rPr>
          <w:bCs/>
          <w:b/>
        </w:rPr>
        <w:t xml:space="preserve">Business Consultant</w:t>
      </w:r>
      <w:r>
        <w:t xml:space="preserve"> </w:t>
      </w:r>
      <w:r>
        <w:t xml:space="preserve">engagements in</w:t>
      </w:r>
      <w:r>
        <w:t xml:space="preserve"> </w:t>
      </w:r>
      <w:r>
        <w:rPr>
          <w:bCs/>
          <w:b/>
        </w:rPr>
        <w:t xml:space="preserve">Zimbabwe Harare</w:t>
      </w:r>
      <w:r>
        <w:t xml:space="preserve">.</w:t>
      </w:r>
    </w:p>
    <w:bookmarkEnd w:id="23"/>
    <w:bookmarkStart w:id="24" w:name="Xa1477023ea79a0940eb79cdf55308fe7db219b8"/>
    <w:p>
      <w:pPr>
        <w:pStyle w:val="Heading3"/>
      </w:pPr>
      <w:r>
        <w:t xml:space="preserve">3.2 Digital Transformation and Operational Efficiency</w:t>
      </w:r>
    </w:p>
    <w:p>
      <w:pPr>
        <w:pStyle w:val="FirstParagraph"/>
      </w:pPr>
      <w:r>
        <w:t xml:space="preserve">In the face of infrastructural challenges, particularly load-shedding (power cuts), digital transformation is not just about efficiency; it is about continuity. Consultants are increasingly guiding Harare-based firms toward cloud-based solutions that reduce dependency on local server infrastructure. Additionally, there is a push toward mobile money integration, given the high penetration of telecommunication services in Zimbabwe. The</w:t>
      </w:r>
      <w:r>
        <w:t xml:space="preserve"> </w:t>
      </w:r>
      <w:r>
        <w:rPr>
          <w:bCs/>
          <w:b/>
        </w:rPr>
        <w:t xml:space="preserve">Business Consultant</w:t>
      </w:r>
      <w:r>
        <w:t xml:space="preserve"> </w:t>
      </w:r>
      <w:r>
        <w:t xml:space="preserve">plays a pivotal role in digitizing supply chains to reduce friction and improve transparency in an environment where physical audits can be logistically challenging.</w:t>
      </w:r>
    </w:p>
    <w:bookmarkEnd w:id="24"/>
    <w:bookmarkStart w:id="25" w:name="human-capital-development-and-retention"/>
    <w:p>
      <w:pPr>
        <w:pStyle w:val="Heading3"/>
      </w:pPr>
      <w:r>
        <w:t xml:space="preserve">3.3 Human Capital Development and Retention</w:t>
      </w:r>
    </w:p>
    <w:p>
      <w:pPr>
        <w:pStyle w:val="FirstParagraph"/>
      </w:pPr>
      <w:r>
        <w:t xml:space="preserve">Youth unemployment remains high in Harare, yet skilled labor is scarce due to the "brain drain" phenomenon, where many professionals emigrate in search of better opportunities. Consultants assist local firms in designing retention strategies that go beyond salary adjustments. This includes creating career development pathways, offering flexible working conditions, and fostering a corporate culture that values employee well-being amidst economic stress.</w:t>
      </w:r>
    </w:p>
    <w:bookmarkEnd w:id="25"/>
    <w:bookmarkEnd w:id="26"/>
    <w:bookmarkStart w:id="27" w:name="the-evolution-of-consultancy-practices"/>
    <w:p>
      <w:pPr>
        <w:pStyle w:val="Heading2"/>
      </w:pPr>
      <w:r>
        <w:t xml:space="preserve">4. The Evolution of Consultancy Practices</w:t>
      </w:r>
    </w:p>
    <w:p>
      <w:pPr>
        <w:pStyle w:val="FirstParagraph"/>
      </w:pPr>
      <w:r>
        <w:t xml:space="preserve">The traditional Western model of consultancy often involves large firms sending teams to conduct audits over several weeks. In</w:t>
      </w:r>
      <w:r>
        <w:t xml:space="preserve"> </w:t>
      </w:r>
      <w:r>
        <w:rPr>
          <w:bCs/>
          <w:b/>
        </w:rPr>
        <w:t xml:space="preserve">Zimbabwe Harare</w:t>
      </w:r>
      <w:r>
        <w:t xml:space="preserve">, this approach is often too slow and expensive for SMEs, which constitute the majority of businesses in the city. Consequently, there is a rise in boutique consulting firms and freelance consultants who offer agile, long-term advisory services.</w:t>
      </w:r>
    </w:p>
    <w:p>
      <w:pPr>
        <w:pStyle w:val="BodyText"/>
      </w:pPr>
      <w:r>
        <w:t xml:space="preserve">These modern consultants are increasingly adopting a "co-pilot" approach rather than an "expert" model. They work alongside local management teams to implement changes iteratively. This localized approach ensures that solutions are not only theoretically sound but also culturally and practically applicable in the Harare context. It bridges the gap between global best practices and local realities.</w:t>
      </w:r>
    </w:p>
    <w:bookmarkEnd w:id="27"/>
    <w:bookmarkStart w:id="28" w:name="challenges-facing-consultants"/>
    <w:p>
      <w:pPr>
        <w:pStyle w:val="Heading2"/>
      </w:pPr>
      <w:r>
        <w:t xml:space="preserve">5. Challenges Facing Consultants</w:t>
      </w:r>
    </w:p>
    <w:p>
      <w:pPr>
        <w:pStyle w:val="FirstParagraph"/>
      </w:pPr>
      <w:r>
        <w:t xml:space="preserve">Despite the growing demand, consultants face their own set of challenges. Data availability is often poor, with many businesses maintaining informal or fragmented records. Additionally, there is a cultural hesitation among some traditional business owners to accept external advice that contradicts their established practices. Furthermore, the fee structures for consultancy services can be problematic; while clients recognize the need for expertise, they are often constrained by cash flow issues similar to those of their own businesses.</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Zimbabwe Harare</w:t>
      </w:r>
      <w:r>
        <w:t xml:space="preserve"> </w:t>
      </w:r>
      <w:r>
        <w:t xml:space="preserve">is indispensable for economic stability and growth. The volatility of the Zimbabwean economy requires a level of strategic agility that internal management teams often lack due to resource constraints. By providing specialized knowledge in financial risk management, digital adaptation, and regulatory compliance, consultants enable businesses to not only survive but thrive in this challenging environment.</w:t>
      </w:r>
    </w:p>
    <w:p>
      <w:pPr>
        <w:pStyle w:val="BodyText"/>
      </w:pPr>
      <w:r>
        <w:t xml:space="preserve">Future research should focus on longitudinal studies of consultancy interventions in Harare’s SME sector to quantify the impact of advisory services on firm longevity and profitability. As Zimbabwe continues its path toward economic stabilization, the partnership between local enterprises and skilled consultants will likely become even more formalized, marking a new era of professional business support in Southern Africa.</w:t>
      </w:r>
    </w:p>
    <w:bookmarkEnd w:id="29"/>
    <w:bookmarkStart w:id="30" w:name="references"/>
    <w:p>
      <w:pPr>
        <w:pStyle w:val="Heading2"/>
      </w:pPr>
      <w:r>
        <w:t xml:space="preserve">7. References</w:t>
      </w:r>
    </w:p>
    <w:p>
      <w:pPr>
        <w:pStyle w:val="FirstParagraph"/>
      </w:pPr>
      <w:r>
        <w:t xml:space="preserve">Bempe, R., &amp; Mapurisa, T. (2018). *Business Management Strategies in Hyperinflationary Economies: The Case of Zimbabwe*. Journal of African Business, 19(3), 345-362.</w:t>
      </w:r>
    </w:p>
    <w:p>
      <w:pPr>
        <w:pStyle w:val="BodyText"/>
      </w:pPr>
      <w:r>
        <w:t xml:space="preserve">Zimbabwe National Statistics Agency. (2023). *Harare Economic Activity Report*. Harare: ZIMSTAT.</w:t>
      </w:r>
    </w:p>
    <w:p>
      <w:pPr>
        <w:pStyle w:val="BodyText"/>
      </w:pPr>
      <w:r>
        <w:t xml:space="preserve">Murira, G. (2021). *The Role of SMEs in Post-Hyperinflation Recovery in Sub-Saharan Africa*. Harare: University of Zimbabwe Press.</w:t>
      </w:r>
    </w:p>
    <w:p>
      <w:pPr>
        <w:pStyle w:val="BodyText"/>
      </w:pPr>
      <w:r>
        <w:t xml:space="preserve">Ncube, M., &amp; Ndhlouvu, S. (2019). *Currency Volatility and Corporate Strategy: Insights from the Zimbabwean Market*. Reserve Bank of Zimbabwe Working Papers.</w:t>
      </w:r>
    </w:p>
    <w:p>
      <w:pPr>
        <w:pStyle w:val="BodyText"/>
      </w:pPr>
      <w:r>
        <w:t xml:space="preserve">Moyo, T. (2022). *Digital Transformation in Emerging Markets: Challenges and Opportunities for Harare-Based Firms*. International Journal of Technology Management, 45(1),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Zimbabwe’s Harare Economic Ecosystem</dc:title>
  <dc:creator/>
  <dc:language>en</dc:language>
  <cp:keywords/>
  <dcterms:created xsi:type="dcterms:W3CDTF">2026-07-29T06:17:03Z</dcterms:created>
  <dcterms:modified xsi:type="dcterms:W3CDTF">2026-07-29T06:17:03Z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