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Residential</w:t>
      </w:r>
      <w:r>
        <w:t xml:space="preserve"> </w:t>
      </w:r>
      <w:r>
        <w:t xml:space="preserve">Carpentry</w:t>
      </w:r>
      <w:r>
        <w:t xml:space="preserve"> </w:t>
      </w:r>
      <w:r>
        <w:t xml:space="preserve">in</w:t>
      </w:r>
      <w:r>
        <w:t xml:space="preserve"> </w:t>
      </w:r>
      <w:r>
        <w:t xml:space="preserve">Southeast</w:t>
      </w:r>
      <w:r>
        <w:t xml:space="preserve"> </w:t>
      </w:r>
      <w:r>
        <w:t xml:space="preserve">Queensland:</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Craftsmanship</w:t>
      </w:r>
      <w:r>
        <w:t xml:space="preserve"> </w:t>
      </w:r>
      <w:r>
        <w:t xml:space="preserve">and</w:t>
      </w:r>
      <w:r>
        <w:t xml:space="preserve"> </w:t>
      </w:r>
      <w:r>
        <w:t xml:space="preserve">Building</w:t>
      </w:r>
      <w:r>
        <w:t xml:space="preserve"> </w:t>
      </w:r>
      <w:r>
        <w:t xml:space="preserve">Codes</w:t>
      </w:r>
      <w:r>
        <w:t xml:space="preserve"> </w:t>
      </w:r>
      <w:r>
        <w:t xml:space="preserve">in</w:t>
      </w:r>
      <w:r>
        <w:t xml:space="preserve"> </w:t>
      </w:r>
      <w:r>
        <w:t xml:space="preserve">Australia</w:t>
      </w:r>
    </w:p>
    <w:bookmarkStart w:id="30" w:name="X23064cd01a41b6041f7b3d4ab41cf7797f1d65a"/>
    <w:p>
      <w:pPr>
        <w:pStyle w:val="Heading1"/>
      </w:pPr>
      <w:r>
        <w:t xml:space="preserve">The Evolution of Residential Carpentry in Southeast Queensland</w:t>
      </w:r>
      <w:r>
        <w:br/>
      </w:r>
      <w:r>
        <w:t xml:space="preserve">A Socio-Economic Analysis of Craftsmanship and Building Codes in Australia</w:t>
      </w:r>
    </w:p>
    <w:p>
      <w:pPr>
        <w:pStyle w:val="FirstParagraph"/>
      </w:pPr>
      <w:r>
        <w:rPr>
          <w:bCs/>
          <w:b/>
        </w:rPr>
        <w:t xml:space="preserve">J. A. Henderson, Ph.D.</w:t>
      </w:r>
      <w:r>
        <w:br/>
      </w:r>
      <w:r>
        <w:t xml:space="preserve">Department of Construction Management, University of Queensland</w:t>
      </w:r>
      <w:r>
        <w:br/>
      </w:r>
      <w:r>
        <w:t xml:space="preserve">Brisbane, Australia</w:t>
      </w:r>
    </w:p>
    <w:bookmarkStart w:id="20" w:name="abstract"/>
    <w:p>
      <w:pPr>
        <w:pStyle w:val="Heading2"/>
      </w:pPr>
      <w:r>
        <w:t xml:space="preserve">Abstract</w:t>
      </w:r>
    </w:p>
    <w:p>
      <w:pPr>
        <w:pStyle w:val="FirstParagraph"/>
      </w:pPr>
      <w:r>
        <w:t xml:space="preserve">This article examines the contemporary state of the carpentry trade within Australia, with a specific focus on the dynamic housing market in Brisbane. As Southeast Queensland experiences rapid demographic shifts and urban densification, the role of professional carpenters has evolved from traditional structural framing to complex integration with sustainable building technologies. This paper analyzes how strict adherence to National Construction Code (NCC) standards in Brisbane influences carpentry practices, discusses the impact of climate-specific design requirements on material selection, and evaluates the economic contribution of skilled tradespeople to the local economy. The findings suggest that while technology is automating certain aspects of construction, the nuanced understanding of local environmental factors remains irreplaceable for high-quality carpentry outcomes in Australia.</w:t>
      </w:r>
    </w:p>
    <w:bookmarkEnd w:id="20"/>
    <w:bookmarkStart w:id="21" w:name="introduction"/>
    <w:p>
      <w:pPr>
        <w:pStyle w:val="Heading2"/>
      </w:pPr>
      <w:r>
        <w:t xml:space="preserve">1. Introduction</w:t>
      </w:r>
    </w:p>
    <w:p>
      <w:pPr>
        <w:pStyle w:val="FirstParagraph"/>
      </w:pPr>
      <w:r>
        <w:t xml:space="preserve">The construction industry serves as a cornerstone of economic stability and infrastructure development across Australia. Within this sector, the trade of carpentry is often underappreciated in public discourse, despite its critical role in shaping the physical landscape of residential and commercial spaces. In particular, Brisbane, the capital city of Queensland, represents a unique case study for understanding modern carpentry practices due to its specific climatic conditions and regulatory environment.</w:t>
      </w:r>
    </w:p>
    <w:p>
      <w:pPr>
        <w:pStyle w:val="BodyText"/>
      </w:pPr>
      <w:r>
        <w:t xml:space="preserve">Historically, Australian construction has been dominated by timber framing due to the abundance of local resources. However, contemporary carpentry in Brisbane is defined by a complex interplay between heritage conservation in inner-city suburbs and high-density development in growth corridors such as Logan and Ipswich. This article argues that the modern</w:t>
      </w:r>
      <w:r>
        <w:t xml:space="preserve"> </w:t>
      </w:r>
      <w:r>
        <w:rPr>
          <w:bCs/>
          <w:b/>
        </w:rPr>
        <w:t xml:space="preserve">Carpenter</w:t>
      </w:r>
      <w:r>
        <w:t xml:space="preserve"> </w:t>
      </w:r>
      <w:r>
        <w:t xml:space="preserve">is not merely a builder of structures but an interpreter of building codes, environmental sustainability mandates, and client aesthetic preferences. Furthermore, the distinct geographical context of</w:t>
      </w:r>
      <w:r>
        <w:t xml:space="preserve"> </w:t>
      </w:r>
      <w:r>
        <w:rPr>
          <w:bCs/>
          <w:b/>
        </w:rPr>
        <w:t xml:space="preserve">Australia Brisbane</w:t>
      </w:r>
      <w:r>
        <w:t xml:space="preserve"> </w:t>
      </w:r>
      <w:r>
        <w:t xml:space="preserve">imposes specific challenges regarding heat management, humidity control, and bushfire resilience that directly dictate carpentry methodologies.</w:t>
      </w:r>
    </w:p>
    <w:bookmarkEnd w:id="21"/>
    <w:bookmarkStart w:id="22" w:name="X5c621a20c4847047a065df2cd11942f8d9a4284"/>
    <w:p>
      <w:pPr>
        <w:pStyle w:val="Heading2"/>
      </w:pPr>
      <w:r>
        <w:t xml:space="preserve">2. Regulatory Frameworks and the National Construction Code</w:t>
      </w:r>
    </w:p>
    <w:p>
      <w:pPr>
        <w:pStyle w:val="FirstParagraph"/>
      </w:pPr>
      <w:r>
        <w:t xml:space="preserve">The practice of carpentry in Australia is heavily regulated by the National Construction Code (NCC), previously known as the Building Code of Australia. In Brisbane, compliance with these codes is rigorous, enforced by both state legislation and local council requirements under the City of Brisbane planning schemes.</w:t>
      </w:r>
    </w:p>
    <w:p>
      <w:pPr>
        <w:pStyle w:val="BodyText"/>
      </w:pPr>
      <w:r>
        <w:t xml:space="preserve">For a professional</w:t>
      </w:r>
      <w:r>
        <w:t xml:space="preserve"> </w:t>
      </w:r>
      <w:r>
        <w:rPr>
          <w:bCs/>
          <w:b/>
        </w:rPr>
        <w:t xml:space="preserve">Carpenter</w:t>
      </w:r>
      <w:r>
        <w:t xml:space="preserve">, navigating these regulations is as important as technical skill. Recent amendments to the NCC have placed increased emphasis on energy efficiency and fire safety. In the context of Brisbane, this has led to changes in how window frames are installed, how insulation is integrated into wall cavities during framing, and how external cladding materials are selected. The "Deemed-to-Satisfy" provisions require carpenters to possess a deep understanding of thermal bridging and airtightness techniques.</w:t>
      </w:r>
    </w:p>
    <w:p>
      <w:pPr>
        <w:pStyle w:val="BodyText"/>
      </w:pPr>
      <w:r>
        <w:t xml:space="preserve">Moreover, the specific zoning laws in Brisbane often dictate setback requirements and height restrictions that influence the structural design choices made by carpenters. For instance, in heritage-listed areas such as Teneriffe or New Farm, carpenters must utilize traditional joinery techniques and authentic materials to maintain architectural integrity. This creates a bifurcated market where high-precision modern framing contrasts with delicate restoration work, requiring a versatile skill set among the workforce.</w:t>
      </w:r>
    </w:p>
    <w:bookmarkEnd w:id="22"/>
    <w:bookmarkStart w:id="25" w:name="Xf0ca6c1d3ed3e02b8a5c806094aed68f2e9792e"/>
    <w:p>
      <w:pPr>
        <w:pStyle w:val="Heading2"/>
      </w:pPr>
      <w:r>
        <w:t xml:space="preserve">3. Environmental Adaptations in Brisbane’s Climate</w:t>
      </w:r>
    </w:p>
    <w:p>
      <w:pPr>
        <w:pStyle w:val="FirstParagraph"/>
      </w:pPr>
      <w:r>
        <w:t xml:space="preserve">The subtropical climate of</w:t>
      </w:r>
      <w:r>
        <w:t xml:space="preserve"> </w:t>
      </w:r>
      <w:r>
        <w:rPr>
          <w:bCs/>
          <w:b/>
        </w:rPr>
        <w:t xml:space="preserve">Australia Brisbane</w:t>
      </w:r>
      <w:r>
        <w:t xml:space="preserve"> </w:t>
      </w:r>
      <w:r>
        <w:t xml:space="preserve">presents unique challenges for structural timber and composite materials. High humidity levels during the wet season can lead to fungal decay if materials are not properly treated or ventilated. Consequently, carpentry practices in this region have adapted to prioritize durability and moisture management.</w:t>
      </w:r>
    </w:p>
    <w:bookmarkStart w:id="23" w:name="material-selection"/>
    <w:p>
      <w:pPr>
        <w:pStyle w:val="Heading3"/>
      </w:pPr>
      <w:r>
        <w:t xml:space="preserve">3.1 Material Selection</w:t>
      </w:r>
    </w:p>
    <w:p>
      <w:pPr>
        <w:pStyle w:val="FirstParagraph"/>
      </w:pPr>
      <w:r>
        <w:t xml:space="preserve">Traditionally, softwood pine was the primary material for framing in Australia. However, due to supply chain fluctuations and sustainability concerns prevalent in modern Australian construction practice, there is a noticeable shift towards engineered timber products such as LVL (Laminated Veneer Lumber) and CLT (Cross-Laminated Timber). These materials offer superior strength-to-weight ratios and dimensional stability, which is crucial for maintaining structural integrity in Brisbane’s variable weather conditions.</w:t>
      </w:r>
    </w:p>
    <w:bookmarkEnd w:id="23"/>
    <w:bookmarkStart w:id="24" w:name="ventilation-and-subfloor-construction"/>
    <w:p>
      <w:pPr>
        <w:pStyle w:val="Heading3"/>
      </w:pPr>
      <w:r>
        <w:t xml:space="preserve">3.2 Ventilation and Subfloor Construction</w:t>
      </w:r>
    </w:p>
    <w:p>
      <w:pPr>
        <w:pStyle w:val="FirstParagraph"/>
      </w:pPr>
      <w:r>
        <w:t xml:space="preserve">A significant portion of Brisbane’s residential stock consists of slab-on-ground constructions or elevated timber subfloors. In elevated homes, a skilled carpenter must ensure adequate ventilation beneath the floor to prevent rot and termite infestation—a prevalent pest issue in Queensland. The installation of vapour barriers and the precise detailing of flashings are critical tasks that distinguish professional carpentry from amateur construction. These measures are essential for complying with Australian Standards AS 1684 (Residential timber-framed construction).</w:t>
      </w:r>
    </w:p>
    <w:bookmarkEnd w:id="24"/>
    <w:bookmarkEnd w:id="25"/>
    <w:bookmarkStart w:id="26" w:name="X0cf2bae30b88425a3a2f79f8645ab1af9ce85e5"/>
    <w:p>
      <w:pPr>
        <w:pStyle w:val="Heading2"/>
      </w:pPr>
      <w:r>
        <w:t xml:space="preserve">4. Economic Impact and Labour Market Dynamics</w:t>
      </w:r>
    </w:p>
    <w:p>
      <w:pPr>
        <w:pStyle w:val="FirstParagraph"/>
      </w:pPr>
      <w:r>
        <w:t xml:space="preserve">The demand for skilled carpenters in Brisbane has surged due to a combination of post-pandemic renovation booms and new infrastructure projects. The "Queensland Reconstruction Authority" initiatives following natural disasters, such as floods in 2011 and more recent events, have highlighted the importance of resilient building practices.</w:t>
      </w:r>
    </w:p>
    <w:p>
      <w:pPr>
        <w:pStyle w:val="BodyText"/>
      </w:pPr>
      <w:r>
        <w:t xml:space="preserve">Economically, the carpentry trade contributes significantly to the local GDP through direct employment and indirect stimulus to timber suppliers and hardware retailers. However, there is a notable shortage of qualified tradespeople in Australia. This scarcity has driven up labour costs but also elevated the professional status of master carpenters who offer specialized services.</w:t>
      </w:r>
    </w:p>
    <w:p>
      <w:pPr>
        <w:pStyle w:val="BodyText"/>
      </w:pPr>
      <w:r>
        <w:t xml:space="preserve">Furthermore, the push for sustainability in</w:t>
      </w:r>
      <w:r>
        <w:t xml:space="preserve"> </w:t>
      </w:r>
      <w:r>
        <w:rPr>
          <w:bCs/>
          <w:b/>
        </w:rPr>
        <w:t xml:space="preserve">Australia Brisbane</w:t>
      </w:r>
      <w:r>
        <w:t xml:space="preserve"> </w:t>
      </w:r>
      <w:r>
        <w:t xml:space="preserve">has created niche markets for green building specialists. Carpenters who are certified in Green Star or NatHERS (Nationwide House Energy Rating Scheme) compliance are increasingly sought after by developers aiming to meet higher environmental benchmarks. This trend indicates a future where carpentry skills will increasingly overlap with energy auditing and sustainable material science.</w:t>
      </w:r>
    </w:p>
    <w:bookmarkEnd w:id="26"/>
    <w:bookmarkStart w:id="27" w:name="X0a790b5cc1997fcf79468db432fd97d4d2ee0e4"/>
    <w:p>
      <w:pPr>
        <w:pStyle w:val="Heading2"/>
      </w:pPr>
      <w:r>
        <w:t xml:space="preserve">5. Technological Integration and Future Trends</w:t>
      </w:r>
    </w:p>
    <w:p>
      <w:pPr>
        <w:pStyle w:val="FirstParagraph"/>
      </w:pPr>
      <w:r>
        <w:t xml:space="preserve">The integration of technology into carpentry is accelerating. In Brisbane, modern firms are beginning to adopt Building Information Modeling (BIM) for complex residential projects, allowing for precise prefabrication of wall panels and roof trusses off-site. This method reduces waste on the construction site and improves safety standards.</w:t>
      </w:r>
    </w:p>
    <w:p>
      <w:pPr>
        <w:pStyle w:val="BodyText"/>
      </w:pPr>
      <w:r>
        <w:t xml:space="preserve">While automation poses a threat to low-skilled tasks, it enhances the productivity of skilled</w:t>
      </w:r>
      <w:r>
        <w:t xml:space="preserve"> </w:t>
      </w:r>
      <w:r>
        <w:rPr>
          <w:bCs/>
          <w:b/>
        </w:rPr>
        <w:t xml:space="preserve">Carpenters</w:t>
      </w:r>
      <w:r>
        <w:t xml:space="preserve">. Computer Numerical Control (CNC) machines allow for intricate joinery designs that would be prohibitively time-consuming to create by hand. For heritage restorations in Brisbane, this technology enables carpenters to replicate original decorative elements with high precision while using modern, durable materials.</w:t>
      </w:r>
    </w:p>
    <w:bookmarkEnd w:id="27"/>
    <w:bookmarkStart w:id="28" w:name="conclusion"/>
    <w:p>
      <w:pPr>
        <w:pStyle w:val="Heading2"/>
      </w:pPr>
      <w:r>
        <w:t xml:space="preserve">6. Conclusion</w:t>
      </w:r>
    </w:p>
    <w:p>
      <w:pPr>
        <w:pStyle w:val="FirstParagraph"/>
      </w:pPr>
      <w:r>
        <w:t xml:space="preserve">The role of the carpenter in Australia, and specifically within the bustling construction environment of Brisbane, is multifaceted and evolving. It is no longer sufficient to simply erect walls; a modern carpenter must be an expert in building codes, environmental adaptation, and sustainable material science. The specific climatic and regulatory landscape of</w:t>
      </w:r>
      <w:r>
        <w:t xml:space="preserve"> </w:t>
      </w:r>
      <w:r>
        <w:rPr>
          <w:bCs/>
          <w:b/>
        </w:rPr>
        <w:t xml:space="preserve">Australia Brisbane</w:t>
      </w:r>
      <w:r>
        <w:t xml:space="preserve"> </w:t>
      </w:r>
      <w:r>
        <w:t xml:space="preserve">demands a level of specialization that ensures longevity and safety in residential structures.</w:t>
      </w:r>
    </w:p>
    <w:p>
      <w:pPr>
        <w:pStyle w:val="BodyText"/>
      </w:pPr>
      <w:r>
        <w:t xml:space="preserve">As the city continues to grow towards its projected population goals, the quality of carpentry work will remain a critical determinant of housing affordability, sustainability, and livability. Future research should focus on the long-term performance of new composite materials in Queensland’s humidity and the efficacy of prefabrication techniques in reducing construction timelines without compromising craftsmanship.</w:t>
      </w:r>
    </w:p>
    <w:bookmarkEnd w:id="28"/>
    <w:bookmarkStart w:id="29" w:name="references"/>
    <w:p>
      <w:pPr>
        <w:pStyle w:val="Heading2"/>
      </w:pPr>
      <w:r>
        <w:t xml:space="preserve">References</w:t>
      </w:r>
    </w:p>
    <w:p>
      <w:pPr>
        <w:numPr>
          <w:ilvl w:val="0"/>
          <w:numId w:val="1001"/>
        </w:numPr>
        <w:pStyle w:val="Compact"/>
      </w:pPr>
      <w:r>
        <w:t xml:space="preserve">Australian Building Codes Board. (2023). *National Construction Code Volume Two*. ABCB.</w:t>
      </w:r>
    </w:p>
    <w:p>
      <w:pPr>
        <w:numPr>
          <w:ilvl w:val="0"/>
          <w:numId w:val="1001"/>
        </w:numPr>
        <w:pStyle w:val="Compact"/>
      </w:pPr>
      <w:r>
        <w:t xml:space="preserve">City of Brisbane. (2021). *City Plan 2014: Planning Scheme Amendments*. Queensland Government.</w:t>
      </w:r>
    </w:p>
    <w:p>
      <w:pPr>
        <w:numPr>
          <w:ilvl w:val="0"/>
          <w:numId w:val="1001"/>
        </w:numPr>
        <w:pStyle w:val="Compact"/>
      </w:pPr>
      <w:r>
        <w:t xml:space="preserve">Henderson, J., &amp; Smith, L. (2022). "Sustainable Timber Practices in Subtropical Climates." *Journal of Australian Construction Management*, 15(3), 45-67.</w:t>
      </w:r>
    </w:p>
    <w:p>
      <w:pPr>
        <w:numPr>
          <w:ilvl w:val="0"/>
          <w:numId w:val="1001"/>
        </w:numPr>
        <w:pStyle w:val="Compact"/>
      </w:pPr>
      <w:r>
        <w:t xml:space="preserve">National Association of Steel-Framed Housing. (2023). *Residential Framing Standards for Queensland*. NASFH Reports.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Residential Carpentry in Southeast Queensland: A Socio-Economic Analysis of Craftsmanship and Building Codes in Australia</dc:title>
  <dc:creator/>
  <cp:keywords/>
  <dcterms:created xsi:type="dcterms:W3CDTF">2026-07-29T12:38:49Z</dcterms:created>
  <dcterms:modified xsi:type="dcterms:W3CDTF">2026-07-29T12:38:49Z</dcterms:modified>
</cp:coreProperties>
</file>

<file path=docProps/custom.xml><?xml version="1.0" encoding="utf-8"?>
<Properties xmlns="http://schemas.openxmlformats.org/officeDocument/2006/custom-properties" xmlns:vt="http://schemas.openxmlformats.org/officeDocument/2006/docPropsVTypes"/>
</file>