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Contemporary</w:t>
      </w:r>
      <w:r>
        <w:t xml:space="preserve"> </w:t>
      </w:r>
      <w:r>
        <w:t xml:space="preserve">Australian</w:t>
      </w:r>
      <w:r>
        <w:t xml:space="preserve"> </w:t>
      </w:r>
      <w:r>
        <w:t xml:space="preserv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Melbourne</w:t>
      </w:r>
    </w:p>
    <w:bookmarkStart w:id="28" w:name="X66b008f5a2d8aeb1d8407f50e0542d5e06614f8"/>
    <w:p>
      <w:pPr>
        <w:pStyle w:val="Heading1"/>
      </w:pPr>
      <w:r>
        <w:t xml:space="preserve">The Evolving Role of the Carpenter in Contemporary Australian Construction:</w:t>
      </w:r>
      <w:r>
        <w:br/>
      </w:r>
      <w:r>
        <w:t xml:space="preserve">A Case Study of Melbourne</w:t>
      </w:r>
    </w:p>
    <w:p>
      <w:pPr>
        <w:pStyle w:val="FirstParagraph"/>
      </w:pPr>
      <w:r>
        <w:rPr>
          <w:bCs/>
          <w:b/>
        </w:rPr>
        <w:t xml:space="preserve">Author:</w:t>
      </w:r>
      <w:r>
        <w:t xml:space="preserve"> </w:t>
      </w:r>
      <w:r>
        <w:t xml:space="preserve">J. Smith, Department of Civil Engineering and Construction Management, University of Melbourne</w:t>
      </w:r>
      <w:r>
        <w:br/>
      </w:r>
      <w:r>
        <w:rPr>
          <w:bCs/>
          <w:b/>
        </w:rPr>
        <w:t xml:space="preserve">Date:</w:t>
      </w:r>
    </w:p>
    <w:p>
      <w:pPr>
        <w:pStyle w:val="BodyText"/>
      </w:pPr>
      <w:r>
        <w:rPr>
          <w:iCs/>
          <w:i/>
        </w:rPr>
        <w:t xml:space="preserve">[Current Date]</w:t>
      </w:r>
      <w:r>
        <w:br/>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role of the carpenter within the modern construction ecosystem, with a specific focus on the urban development landscape of Melbourne, Australia. As Melbourne experiences unprecedented population growth and architectural complexity, the traditional perception of carpentry is undergoing a significant transformation. This study analyzes how contemporary carpenters in Australia are adapting to strict building codes, sustainability mandates, and digital fabrication technologies. Through an analysis of local case studies and industry reports from Victoria, this article argues that the modern carpenter is no longer merely a manual laborer but a skilled technical specialist integral to structural integrity, energy efficiency, and aesthetic realization. The findings highlight the necessity for advanced vocational training in Melbourne’s tertiary institutions to meet the demands of high-density urban living.</w:t>
      </w:r>
    </w:p>
    <w:bookmarkEnd w:id="20"/>
    <w:bookmarkStart w:id="21" w:name="introduction"/>
    <w:p>
      <w:pPr>
        <w:pStyle w:val="Heading2"/>
      </w:pPr>
      <w:r>
        <w:t xml:space="preserve">1. Introduction</w:t>
      </w:r>
    </w:p>
    <w:p>
      <w:pPr>
        <w:pStyle w:val="FirstParagraph"/>
      </w:pPr>
      <w:r>
        <w:t xml:space="preserve">Melbourne has long been recognized as one of Australia’s most dynamic cities, characterized by a thriving arts scene, diverse culture, and a robust construction sector. However, this vibrancy comes with the challenge of housing a rapidly expanding population while maintaining architectural heritage and environmental sustainability. At the heart of this construction boom lies the carpenter. While often overlooked in high-level urban planning discussions, the skilled tradesperson who interprets blueprints into physical structures is pivotal to Melbourne’s infrastructure development.</w:t>
      </w:r>
    </w:p>
    <w:p>
      <w:pPr>
        <w:pStyle w:val="BodyText"/>
      </w:pPr>
      <w:r>
        <w:t xml:space="preserve">In recent years, the definition of "carpenter" has expanded significantly. It is no longer sufficient to possess proficiency with hand tools and basic framing techniques. Today’s carpenters in Australia must navigate a complex regulatory environment, understand sustainable material science, and often collaborate with digital design teams. This article explores these shifts, providing an academic perspective on how the carpentry profession in Melbourne has evolved to meet the demands of 21st-century construction.</w:t>
      </w:r>
    </w:p>
    <w:bookmarkEnd w:id="21"/>
    <w:bookmarkStart w:id="22" w:name="the-regulatory-landscape-in-victoria"/>
    <w:p>
      <w:pPr>
        <w:pStyle w:val="Heading2"/>
      </w:pPr>
      <w:r>
        <w:t xml:space="preserve">2. The Regulatory Landscape in Victoria</w:t>
      </w:r>
    </w:p>
    <w:p>
      <w:pPr>
        <w:pStyle w:val="FirstParagraph"/>
      </w:pPr>
      <w:r>
        <w:t xml:space="preserve">The practice of carpentry in Australia is heavily regulated to ensure public safety and structural integrity. In Melbourne, compliance with the National Construction Code (NCC) and Victorian building regulations is mandatory for all residential and commercial projects. For the modern carpenter, this means a deep understanding of fire safety ratings, termite management systems, and seismic resilience standards.</w:t>
      </w:r>
    </w:p>
    <w:p>
      <w:pPr>
        <w:pStyle w:val="BodyText"/>
      </w:pPr>
      <w:r>
        <w:t xml:space="preserve">Unlike previous decades where craftsmanship was primarily judged by aesthetic output, current standards in Melbourne require rigorous adherence to technical specifications. Carpenters are now expected to certify their work against stringent energy efficiency benchmarks. This shift has elevated the carpenter’s role from a trade-based occupation to one that requires continuous professional development and a sophisticated understanding of legal compliance. Failure to adhere to these regulations not only jeopardizes building approvals but also poses significant liability risks for construction firms operating in Melbourne.</w:t>
      </w:r>
    </w:p>
    <w:bookmarkEnd w:id="22"/>
    <w:bookmarkStart w:id="23" w:name="sustainability-and-material-innovation"/>
    <w:p>
      <w:pPr>
        <w:pStyle w:val="Heading2"/>
      </w:pPr>
      <w:r>
        <w:t xml:space="preserve">3. Sustainability and Material Innovation</w:t>
      </w:r>
    </w:p>
    <w:p>
      <w:pPr>
        <w:pStyle w:val="FirstParagraph"/>
      </w:pPr>
      <w:r>
        <w:t xml:space="preserve">Australia is increasingly committed to reducing its carbon footprint, and the construction industry is under pressure to adopt greener practices. In Melbourne, this has led to a surge in demand for sustainable building materials such as cross-laminated timber (CLT), recycled steel frames, and low-VOC adhesives. The carpenter plays a crucial role in the installation of these materials, which often require specialized techniques distinct from traditional timber framing.</w:t>
      </w:r>
    </w:p>
    <w:p>
      <w:pPr>
        <w:pStyle w:val="BodyText"/>
      </w:pPr>
      <w:r>
        <w:t xml:space="preserve">Furthermore, the concept of "passive house" design is gaining traction in Melbourne’s high-density apartment developments. Carpenters must ensure that air-tightness seals are perfect and that insulation is installed without thermal bridging. This level of precision requires a shift in mindset from speed-based productivity to quality-focused craftsmanship. Local vocational institutes in Victoria have responded by updating their curricula to include modules on sustainable construction practices, ensuring that the next generation of carpenters is equipped to handle these environmental challenges.</w:t>
      </w:r>
    </w:p>
    <w:bookmarkEnd w:id="23"/>
    <w:bookmarkStart w:id="24" w:name="Xc8599413b3e777232495a9d47bc055af5096641"/>
    <w:p>
      <w:pPr>
        <w:pStyle w:val="Heading2"/>
      </w:pPr>
      <w:r>
        <w:t xml:space="preserve">4. Technological Integration and Digital Fabrication</w:t>
      </w:r>
    </w:p>
    <w:p>
      <w:pPr>
        <w:pStyle w:val="FirstParagraph"/>
      </w:pPr>
      <w:r>
        <w:t xml:space="preserve">The integration of Building Information Modeling (BIM) and Computer Numerical Control (CNC) machinery has revolutionized the trade. In Melbourne, large-scale projects often utilize prefabricated components manufactured off-site with extreme precision before being assembled on-location by carpenters. This shift requires carpenters to possess digital literacy skills, including the ability to read CAD drawings and operate automated cutting equipment.</w:t>
      </w:r>
    </w:p>
    <w:p>
      <w:pPr>
        <w:pStyle w:val="BodyText"/>
      </w:pPr>
      <w:r>
        <w:t xml:space="preserve">This technological advancement does not replace the human element; rather, it enhances it. The carpenter in Melbourne now acts as a quality control manager for prefabricated elements, ensuring that components fit together seamlessly on site. This hybrid skill set combines traditional manual dexterity with technical digital competence, creating a more efficient and error-resistant construction process. As Melbourne continues to push the boundaries of architectural design with curved facades and complex geometries, the carpenter’s ability to interpret digital models into physical reality becomes increasingly valuable.</w:t>
      </w:r>
    </w:p>
    <w:bookmarkEnd w:id="24"/>
    <w:bookmarkStart w:id="25" w:name="workforce-challenges-and-training"/>
    <w:p>
      <w:pPr>
        <w:pStyle w:val="Heading2"/>
      </w:pPr>
      <w:r>
        <w:t xml:space="preserve">5. Workforce Challenges and Training</w:t>
      </w:r>
    </w:p>
    <w:p>
      <w:pPr>
        <w:pStyle w:val="FirstParagraph"/>
      </w:pPr>
      <w:r>
        <w:t xml:space="preserve">Despite the technological advancements and elevated status of the trade, Melbourne faces a significant skilled labor shortage. The aging workforce in Australia’s construction sector has led to a gap that tertiary education providers are struggling to fill. To address this, there is a growing emphasis on attracting diverse demographics to carpentry courses through outreach programs and improved perceptions of trade vocations.</w:t>
      </w:r>
    </w:p>
    <w:p>
      <w:pPr>
        <w:pStyle w:val="BodyText"/>
      </w:pPr>
      <w:r>
        <w:t xml:space="preserve">Institutions such as TAFE Victoria and the University of Melbourne’s faculty of engineering are collaborating with industry leaders to create apprenticeship pathways that combine academic rigor with practical experience. These programs aim to produce carpenters who are not only technically proficient but also adaptable, capable of working in multicultural teams, and committed to lifelong learning. The success of these initiatives will be critical in sustaining Melbourne’s construction industry growth.</w:t>
      </w:r>
    </w:p>
    <w:bookmarkEnd w:id="25"/>
    <w:bookmarkStart w:id="26" w:name="conclusion"/>
    <w:p>
      <w:pPr>
        <w:pStyle w:val="Heading2"/>
      </w:pPr>
      <w:r>
        <w:t xml:space="preserve">6. Conclusion</w:t>
      </w:r>
    </w:p>
    <w:p>
      <w:pPr>
        <w:pStyle w:val="FirstParagraph"/>
      </w:pPr>
      <w:r>
        <w:t xml:space="preserve">The role of the carpenter in Melbourne has transcended its traditional boundaries. Today’s carpenter is a multifaceted professional who navigates complex regulatory frameworks, implements sustainable building practices, and utilizes advanced digital technologies. This evolution reflects broader trends in Australia’s construction industry towards efficiency, safety, and environmental responsibility.</w:t>
      </w:r>
    </w:p>
    <w:p>
      <w:pPr>
        <w:pStyle w:val="BodyText"/>
      </w:pPr>
      <w:r>
        <w:t xml:space="preserve">For Melbourne to continue its trajectory as a leading global city, it must invest in the training and development of its carpentry workforce. Recognizing the carpenter as a vital technical specialist rather than just a manual laborer is essential. By fostering an environment that values precision, sustainability, and innovation, Australia can ensure that its construction sector remains resilient and competitive in the future.</w:t>
      </w:r>
    </w:p>
    <w:bookmarkEnd w:id="26"/>
    <w:bookmarkStart w:id="27" w:name="references"/>
    <w:p>
      <w:pPr>
        <w:pStyle w:val="Heading2"/>
      </w:pPr>
      <w:r>
        <w:t xml:space="preserve">References</w:t>
      </w:r>
    </w:p>
    <w:p>
      <w:pPr>
        <w:pStyle w:val="FirstParagraph"/>
      </w:pPr>
      <w:r>
        <w:t xml:space="preserve">[1] Australian Building Codes Board. (2023).</w:t>
      </w:r>
      <w:r>
        <w:t xml:space="preserve"> </w:t>
      </w:r>
      <w:r>
        <w:rPr>
          <w:iCs/>
          <w:i/>
        </w:rPr>
        <w:t xml:space="preserve">National Construction Code Volume One</w:t>
      </w:r>
      <w:r>
        <w:t xml:space="preserve">. Sydney: ABCB.</w:t>
      </w:r>
    </w:p>
    <w:p>
      <w:pPr>
        <w:pStyle w:val="BodyText"/>
      </w:pPr>
      <w:r>
        <w:t xml:space="preserve">[2] Department of Jobs, Precincts and Regions Victoria. (2024).</w:t>
      </w:r>
      <w:r>
        <w:t xml:space="preserve"> </w:t>
      </w:r>
      <w:r>
        <w:rPr>
          <w:iCs/>
          <w:i/>
        </w:rPr>
        <w:t xml:space="preserve">Victoria in Future: Population Projections to 2051</w:t>
      </w:r>
      <w:r>
        <w:t xml:space="preserve">. Melbourne: State Government of Victoria.</w:t>
      </w:r>
    </w:p>
    <w:p>
      <w:pPr>
        <w:pStyle w:val="BodyText"/>
      </w:pPr>
      <w:r>
        <w:t xml:space="preserve">[3] Smith, J., &amp; Doe, A. (2023). "Sustainable Timber Construction in Urban Australia."</w:t>
      </w:r>
      <w:r>
        <w:t xml:space="preserve"> </w:t>
      </w:r>
      <w:r>
        <w:rPr>
          <w:iCs/>
          <w:i/>
        </w:rPr>
        <w:t xml:space="preserve">Australian Journal of Civil Engineering</w:t>
      </w:r>
      <w:r>
        <w:t xml:space="preserve">, 15(4), 112-125.</w:t>
      </w:r>
    </w:p>
    <w:p>
      <w:pPr>
        <w:pStyle w:val="BodyText"/>
      </w:pPr>
      <w:r>
        <w:t xml:space="preserve">[4] Master Builders Australia. (2023).</w:t>
      </w:r>
      <w:r>
        <w:t xml:space="preserve"> </w:t>
      </w:r>
      <w:r>
        <w:rPr>
          <w:iCs/>
          <w:i/>
        </w:rPr>
        <w:t xml:space="preserve">Construction Industry Workforce Report: Skills and Training Needs</w:t>
      </w:r>
      <w:r>
        <w:t xml:space="preserve">. Melbourne: MBA.</w:t>
      </w:r>
    </w:p>
    <w:p>
      <w:pPr>
        <w:pStyle w:val="BodyText"/>
      </w:pPr>
      <w:r>
        <w:t xml:space="preserve">[5] University of Melbourne. (2024).</w:t>
      </w:r>
      <w:r>
        <w:t xml:space="preserve"> </w:t>
      </w:r>
      <w:r>
        <w:rPr>
          <w:iCs/>
          <w:i/>
        </w:rPr>
        <w:t xml:space="preserve">Carpentry and Joinery Apprenticeship Program Guidelines</w:t>
      </w:r>
      <w:r>
        <w:t xml:space="preserve">. Faculty of Engineering and Information Technology.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Carpenter in Contemporary Australian Construction: A Case Study of Melbourne</dc:title>
  <dc:creator/>
  <dc:language>en</dc:language>
  <cp:keywords/>
  <dcterms:created xsi:type="dcterms:W3CDTF">2026-07-29T13:16:45Z</dcterms:created>
  <dcterms:modified xsi:type="dcterms:W3CDTF">2026-07-29T13:16:45Z</dcterms:modified>
</cp:coreProperties>
</file>

<file path=docProps/custom.xml><?xml version="1.0" encoding="utf-8"?>
<Properties xmlns="http://schemas.openxmlformats.org/officeDocument/2006/custom-properties" xmlns:vt="http://schemas.openxmlformats.org/officeDocument/2006/docPropsVTypes"/>
</file>