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Traditional</w:t>
      </w:r>
      <w:r>
        <w:t xml:space="preserve"> </w:t>
      </w:r>
      <w:r>
        <w:t xml:space="preserve">Carpentry</w:t>
      </w:r>
      <w:r>
        <w:t xml:space="preserve"> </w:t>
      </w:r>
      <w:r>
        <w:t xml:space="preserve">Practices</w:t>
      </w:r>
      <w:r>
        <w:t xml:space="preserve"> </w:t>
      </w:r>
      <w:r>
        <w:t xml:space="preserve">in</w:t>
      </w:r>
      <w:r>
        <w:t xml:space="preserve"> </w:t>
      </w:r>
      <w:r>
        <w:t xml:space="preserve">Contemporary</w:t>
      </w:r>
      <w:r>
        <w:t xml:space="preserve"> </w:t>
      </w:r>
      <w:r>
        <w:t xml:space="preserve">Urban</w:t>
      </w:r>
      <w:r>
        <w:t xml:space="preserve"> </w:t>
      </w:r>
      <w:r>
        <w:t xml:space="preserve">Dhaka,</w:t>
      </w:r>
      <w:r>
        <w:t xml:space="preserve"> </w:t>
      </w:r>
      <w:r>
        <w:t xml:space="preserve">Bangladesh</w:t>
      </w:r>
    </w:p>
    <w:bookmarkStart w:id="28" w:name="X25d489ff77d522ba3bc819982babc9fcc75c382"/>
    <w:p>
      <w:pPr>
        <w:pStyle w:val="Heading1"/>
      </w:pPr>
      <w:r>
        <w:t xml:space="preserve">The Artisanal Renaissance: A Critical Analysis of Traditional Carpentry Practices in Contemporary Urban Dhaka, Bangladesh</w:t>
      </w:r>
    </w:p>
    <w:p>
      <w:pPr>
        <w:pStyle w:val="FirstParagraph"/>
      </w:pPr>
      <w:r>
        <w:rPr>
          <w:bCs/>
          <w:b/>
        </w:rPr>
        <w:t xml:space="preserve">Author:</w:t>
      </w:r>
      <w:r>
        <w:t xml:space="preserve"> </w:t>
      </w:r>
      <w:r>
        <w:t xml:space="preserve">Dr. Ahmed Hassan</w:t>
      </w:r>
      <w:r>
        <w:br/>
      </w:r>
      <w:r>
        <w:br/>
      </w:r>
      <w:r>
        <w:rPr>
          <w:bCs/>
          <w:b/>
        </w:rPr>
        <w:t xml:space="preserve">Affiliation:</w:t>
      </w:r>
      <w:r>
        <w:t xml:space="preserve"> </w:t>
      </w:r>
      <w:r>
        <w:t xml:space="preserve">Department of Urban Studies and Architectural History, University of Dhaka</w:t>
      </w:r>
      <w:r>
        <w:br/>
      </w:r>
      <w:r>
        <w:br/>
      </w:r>
      <w:r>
        <w:rPr>
          <w:bCs/>
          <w:b/>
        </w:rPr>
        <w:t xml:space="preserve">Date:</w:t>
      </w:r>
      <w:r>
        <w:t xml:space="preserve"> </w:t>
      </w:r>
      <w:r>
        <w:t xml:space="preserve">October 24, 2023</w:t>
      </w:r>
    </w:p>
    <w:p>
      <w:pPr>
        <w:pStyle w:val="BodyText"/>
      </w:pPr>
      <w:r>
        <w:rPr>
          <w:iCs/>
          <w:i/>
        </w:rPr>
        <w:t xml:space="preserve">This article examines the evolving landscape of carpentry in Dhaka, Bangladesh. As rapid urbanization threatens traditional craftsmanship, the role of the</w:t>
      </w:r>
      <w:r>
        <w:rPr>
          <w:iCs/>
          <w:i/>
        </w:rPr>
        <w:t xml:space="preserve"> </w:t>
      </w:r>
      <w:r>
        <w:rPr>
          <w:bCs/>
          <w:b/>
          <w:iCs/>
          <w:i/>
        </w:rPr>
        <w:t xml:space="preserve">Carpenter</w:t>
      </w:r>
      <w:r>
        <w:rPr>
          <w:iCs/>
          <w:i/>
        </w:rPr>
        <w:t xml:space="preserve"> </w:t>
      </w:r>
      <w:r>
        <w:rPr>
          <w:iCs/>
          <w:i/>
        </w:rPr>
        <w:t xml:space="preserve">has shifted from exclusive artisan to essential service provider within a modernizing metropolis. This study explores how</w:t>
      </w:r>
      <w:r>
        <w:rPr>
          <w:iCs/>
          <w:i/>
        </w:rPr>
        <w:t xml:space="preserve"> </w:t>
      </w:r>
      <w:r>
        <w:rPr>
          <w:bCs/>
          <w:b/>
          <w:iCs/>
          <w:i/>
        </w:rPr>
        <w:t xml:space="preserve">Bangladesh Dhaka</w:t>
      </w:r>
      <w:r>
        <w:rPr>
          <w:iCs/>
          <w:i/>
        </w:rPr>
        <w:t xml:space="preserve">’s unique socio-economic fabric influences woodworking techniques, material sourcing, and cultural preservation. Through ethnographic observation and economic analysis, we argue that while industrialization poses significant challenges to traditional methods, the</w:t>
      </w:r>
      <w:r>
        <w:rPr>
          <w:iCs/>
          <w:i/>
        </w:rPr>
        <w:t xml:space="preserve"> </w:t>
      </w:r>
      <w:r>
        <w:rPr>
          <w:bCs/>
          <w:b/>
          <w:iCs/>
          <w:i/>
        </w:rPr>
        <w:t xml:space="preserve">Carpenter</w:t>
      </w:r>
      <w:r>
        <w:rPr>
          <w:iCs/>
          <w:i/>
        </w:rPr>
        <w:t xml:space="preserve"> </w:t>
      </w:r>
      <w:r>
        <w:rPr>
          <w:iCs/>
          <w:i/>
        </w:rPr>
        <w:t xml:space="preserve">remains a pivotal figure in sustaining the architectural identity of</w:t>
      </w:r>
      <w:r>
        <w:rPr>
          <w:iCs/>
          <w:i/>
        </w:rPr>
        <w:t xml:space="preserve"> </w:t>
      </w:r>
      <w:r>
        <w:rPr>
          <w:bCs/>
          <w:b/>
          <w:iCs/>
          <w:i/>
        </w:rPr>
        <w:t xml:space="preserve">Bangladesh Dhaka</w:t>
      </w:r>
      <w:r>
        <w:rPr>
          <w:iCs/>
          <w:i/>
        </w:rPr>
        <w:t xml:space="preserve">.</w:t>
      </w:r>
    </w:p>
    <w:p>
      <w:pPr>
        <w:pStyle w:val="BodyText"/>
      </w:pPr>
      <w:r>
        <w:t xml:space="preserve">Keywords:</w:t>
      </w:r>
      <w:r>
        <w:t xml:space="preserve"> </w:t>
      </w:r>
      <w:r>
        <w:t xml:space="preserve">Carpentry, Urbanization, Traditional Craftsmanship, Bangladesh Dhaka, Architectural Heritage.</w:t>
      </w:r>
    </w:p>
    <w:bookmarkStart w:id="20" w:name="introduction"/>
    <w:p>
      <w:pPr>
        <w:pStyle w:val="Heading2"/>
      </w:pPr>
      <w:r>
        <w:t xml:space="preserve">1. Introduction</w:t>
      </w:r>
    </w:p>
    <w:p>
      <w:pPr>
        <w:pStyle w:val="FirstParagraph"/>
      </w:pPr>
      <w:r>
        <w:t xml:space="preserve">In the bustling metropolis of</w:t>
      </w:r>
      <w:r>
        <w:t xml:space="preserve"> </w:t>
      </w:r>
      <w:r>
        <w:rPr>
          <w:bCs/>
          <w:b/>
        </w:rPr>
        <w:t xml:space="preserve">Bangladesh Dhaka</w:t>
      </w:r>
      <w:r>
        <w:t xml:space="preserve">, the skyline is a juxtaposition of colonial heritage buildings and modern glass facades. Amidst this architectural dichotomy lies a silent, yet profound tradition: carpentry. For centuries, the</w:t>
      </w:r>
      <w:r>
        <w:t xml:space="preserve"> </w:t>
      </w:r>
      <w:r>
        <w:rPr>
          <w:bCs/>
          <w:b/>
        </w:rPr>
        <w:t xml:space="preserve">Carpenter</w:t>
      </w:r>
      <w:r>
        <w:t xml:space="preserve"> </w:t>
      </w:r>
      <w:r>
        <w:t xml:space="preserve">has been more than a tradesperson; they are custodians of cultural memory, encoding social status, religious sentiment, and aesthetic values into woodwork. However, the contemporary urban environment of</w:t>
      </w:r>
      <w:r>
        <w:t xml:space="preserve"> </w:t>
      </w:r>
      <w:r>
        <w:rPr>
          <w:bCs/>
          <w:b/>
        </w:rPr>
        <w:t xml:space="preserve">Bangladesh Dhaka</w:t>
      </w:r>
      <w:r>
        <w:t xml:space="preserve"> </w:t>
      </w:r>
      <w:r>
        <w:t xml:space="preserve">presents unprecedented challenges to this ancient craft. Rapid demographic growth and infrastructural expansion have altered demand patterns, forcing traditional artisans to adapt or face obsolescence.</w:t>
      </w:r>
    </w:p>
    <w:p>
      <w:pPr>
        <w:pStyle w:val="BodyText"/>
      </w:pPr>
      <w:r>
        <w:t xml:space="preserve">This academic inquiry seeks to understand the current state of carpentry in</w:t>
      </w:r>
      <w:r>
        <w:t xml:space="preserve"> </w:t>
      </w:r>
      <w:r>
        <w:rPr>
          <w:bCs/>
          <w:b/>
        </w:rPr>
        <w:t xml:space="preserve">Bangladesh Dhaka</w:t>
      </w:r>
      <w:r>
        <w:t xml:space="preserve">. It posits that the survival of traditional woodworking is not merely an economic issue but a cultural imperative. By analyzing the interaction between modern construction demands and artisanal capabilities, we can better appreciate how</w:t>
      </w:r>
      <w:r>
        <w:t xml:space="preserve"> </w:t>
      </w:r>
      <w:r>
        <w:rPr>
          <w:bCs/>
          <w:b/>
        </w:rPr>
        <w:t xml:space="preserve">Carpenter</w:t>
      </w:r>
      <w:r>
        <w:t xml:space="preserve"> </w:t>
      </w:r>
      <w:r>
        <w:t xml:space="preserve">practices are reshaping the urban narrative of the capital city.</w:t>
      </w:r>
    </w:p>
    <w:bookmarkEnd w:id="20"/>
    <w:bookmarkStart w:id="21" w:name="X1bbe8fa6bf3bc89d53a3dacf73c5efcc7740edf"/>
    <w:p>
      <w:pPr>
        <w:pStyle w:val="Heading2"/>
      </w:pPr>
      <w:r>
        <w:t xml:space="preserve">2. Historical Context: The Legacy of Wood in Dhaka</w:t>
      </w:r>
    </w:p>
    <w:p>
      <w:pPr>
        <w:pStyle w:val="FirstParagraph"/>
      </w:pPr>
      <w:r>
        <w:t xml:space="preserve">To comprehend the present, one must look to the past. Historically, wood was the primary structural and decorative material in Bengal. In</w:t>
      </w:r>
      <w:r>
        <w:t xml:space="preserve"> </w:t>
      </w:r>
      <w:r>
        <w:rPr>
          <w:bCs/>
          <w:b/>
        </w:rPr>
        <w:t xml:space="preserve">Bangladesh Dhaka</w:t>
      </w:r>
      <w:r>
        <w:t xml:space="preserve">, particularly during the Mughal and British colonial periods, carpentry was a highly specialized guild-based profession. The intricate Jali (lattice) work found in older structures of Old Dhaka required mastery over specific techniques passed down through generations.</w:t>
      </w:r>
    </w:p>
    <w:p>
      <w:pPr>
        <w:pStyle w:val="BodyText"/>
      </w:pPr>
      <w:r>
        <w:t xml:space="preserve">The</w:t>
      </w:r>
      <w:r>
        <w:t xml:space="preserve"> </w:t>
      </w:r>
      <w:r>
        <w:rPr>
          <w:bCs/>
          <w:b/>
        </w:rPr>
        <w:t xml:space="preserve">Carpenter</w:t>
      </w:r>
      <w:r>
        <w:t xml:space="preserve"> </w:t>
      </w:r>
      <w:r>
        <w:t xml:space="preserve">of this era worked primarily with local hardwoods such as teak, sal, and shisham. These materials were not only durable but also carried symbolic weight. The craftsmanship was characterized by hand-cut joinery rather than nails or screws, allowing structures to breathe and move slightly with the humid climate of</w:t>
      </w:r>
      <w:r>
        <w:t xml:space="preserve"> </w:t>
      </w:r>
      <w:r>
        <w:rPr>
          <w:bCs/>
          <w:b/>
        </w:rPr>
        <w:t xml:space="preserve">Bangladesh Dhaka</w:t>
      </w:r>
      <w:r>
        <w:t xml:space="preserve">. This historical context establishes a baseline against which modern practices must be measured.</w:t>
      </w:r>
    </w:p>
    <w:bookmarkEnd w:id="21"/>
    <w:bookmarkStart w:id="22" w:name="Xab2c0207ea2a252e22e338a57932dbe3f5f1576"/>
    <w:p>
      <w:pPr>
        <w:pStyle w:val="Heading2"/>
      </w:pPr>
      <w:r>
        <w:t xml:space="preserve">3. Contemporary Challenges in Bangladesh Dhaka</w:t>
      </w:r>
    </w:p>
    <w:p>
      <w:pPr>
        <w:pStyle w:val="FirstParagraph"/>
      </w:pPr>
      <w:r>
        <w:t xml:space="preserve">The transformation of</w:t>
      </w:r>
      <w:r>
        <w:t xml:space="preserve"> </w:t>
      </w:r>
      <w:r>
        <w:rPr>
          <w:bCs/>
          <w:b/>
        </w:rPr>
        <w:t xml:space="preserve">Bangladesh Dhaka</w:t>
      </w:r>
      <w:r>
        <w:t xml:space="preserve"> </w:t>
      </w:r>
      <w:r>
        <w:t xml:space="preserve">into a megacity has disrupted traditional supply chains and labor markets. The encroachment of urbanization has led to a scarcity of high-quality timber, forcing the modern</w:t>
      </w:r>
      <w:r>
        <w:t xml:space="preserve"> </w:t>
      </w:r>
      <w:r>
        <w:rPr>
          <w:bCs/>
          <w:b/>
        </w:rPr>
        <w:t xml:space="preserve">Carpenter</w:t>
      </w:r>
      <w:r>
        <w:t xml:space="preserve"> </w:t>
      </w:r>
      <w:r>
        <w:t xml:space="preserve">to rely heavily on engineered woods such as plywood, MDF (Medium Density Fiberboard), and particle board. While these materials are cost-effective and readily available in the markets of</w:t>
      </w:r>
      <w:r>
        <w:t xml:space="preserve"> </w:t>
      </w:r>
      <w:r>
        <w:rPr>
          <w:bCs/>
          <w:b/>
        </w:rPr>
        <w:t xml:space="preserve">Bangladesh Dhaka</w:t>
      </w:r>
      <w:r>
        <w:t xml:space="preserve">, they lack the longevity and aesthetic depth of solid wood.</w:t>
      </w:r>
    </w:p>
    <w:p>
      <w:pPr>
        <w:pStyle w:val="BodyText"/>
      </w:pPr>
      <w:r>
        <w:t xml:space="preserve">Furthermore, the economic pressure on homeowners in</w:t>
      </w:r>
      <w:r>
        <w:t xml:space="preserve"> </w:t>
      </w:r>
      <w:r>
        <w:rPr>
          <w:bCs/>
          <w:b/>
        </w:rPr>
        <w:t xml:space="preserve">Bangladesh Dhaka</w:t>
      </w:r>
      <w:r>
        <w:t xml:space="preserve"> </w:t>
      </w:r>
      <w:r>
        <w:t xml:space="preserve">has led to a preference for speed over durability. Modern construction projects often prioritize rapid installation, which favors pre-fabricated components manufactured in factories over custom-made pieces crafted by a local</w:t>
      </w:r>
      <w:r>
        <w:t xml:space="preserve"> </w:t>
      </w:r>
      <w:r>
        <w:rPr>
          <w:bCs/>
          <w:b/>
        </w:rPr>
        <w:t xml:space="preserve">Carpenter</w:t>
      </w:r>
      <w:r>
        <w:t xml:space="preserve">. This shift has diminished the perceived value of skilled handiwork, reducing the artisan to a laborer rather than an artist.</w:t>
      </w:r>
    </w:p>
    <w:p>
      <w:pPr>
        <w:pStyle w:val="BodyText"/>
      </w:pPr>
      <w:r>
        <w:t xml:space="preserve">Additionally, environmental regulations regarding logging have impacted the availability of sustainable timber. The</w:t>
      </w:r>
      <w:r>
        <w:t xml:space="preserve"> </w:t>
      </w:r>
      <w:r>
        <w:rPr>
          <w:bCs/>
          <w:b/>
        </w:rPr>
        <w:t xml:space="preserve">Carpenter</w:t>
      </w:r>
      <w:r>
        <w:t xml:space="preserve"> </w:t>
      </w:r>
      <w:r>
        <w:t xml:space="preserve">in contemporary</w:t>
      </w:r>
      <w:r>
        <w:t xml:space="preserve"> </w:t>
      </w:r>
      <w:r>
        <w:rPr>
          <w:bCs/>
          <w:b/>
        </w:rPr>
        <w:t xml:space="preserve">Bangladesh Dhaka</w:t>
      </w:r>
      <w:r>
        <w:t xml:space="preserve"> </w:t>
      </w:r>
      <w:r>
        <w:t xml:space="preserve">must navigate a complex regulatory landscape while trying to source materials that meet both aesthetic and structural requirements. This tension between ecological responsibility and economic viability is a defining feature of current carpentry practices.</w:t>
      </w:r>
    </w:p>
    <w:bookmarkEnd w:id="22"/>
    <w:bookmarkStart w:id="23" w:name="adaptation-and-innovation"/>
    <w:p>
      <w:pPr>
        <w:pStyle w:val="Heading2"/>
      </w:pPr>
      <w:r>
        <w:t xml:space="preserve">4. Adaptation and Innovation</w:t>
      </w:r>
    </w:p>
    <w:p>
      <w:pPr>
        <w:pStyle w:val="FirstParagraph"/>
      </w:pPr>
      <w:r>
        <w:t xml:space="preserve">Despite these challenges, the</w:t>
      </w:r>
      <w:r>
        <w:t xml:space="preserve"> </w:t>
      </w:r>
      <w:r>
        <w:rPr>
          <w:bCs/>
          <w:b/>
        </w:rPr>
        <w:t xml:space="preserve">Carpenter</w:t>
      </w:r>
      <w:r>
        <w:t xml:space="preserve"> </w:t>
      </w:r>
      <w:r>
        <w:t xml:space="preserve">in</w:t>
      </w:r>
      <w:r>
        <w:t xml:space="preserve"> </w:t>
      </w:r>
      <w:r>
        <w:rPr>
          <w:bCs/>
          <w:b/>
        </w:rPr>
        <w:t xml:space="preserve">Bangladesh Dhaka</w:t>
      </w:r>
      <w:r>
        <w:t xml:space="preserve"> </w:t>
      </w:r>
      <w:r>
        <w:t xml:space="preserve">demonstrates remarkable resilience. There is a growing trend of hybridization, where traditional techniques are applied to modern materials. For instance, many craftsmen now use veneers over engineered cores to simulate the look of expensive hardwoods while keeping costs manageable for the average resident of</w:t>
      </w:r>
      <w:r>
        <w:t xml:space="preserve"> </w:t>
      </w:r>
      <w:r>
        <w:rPr>
          <w:bCs/>
          <w:b/>
        </w:rPr>
        <w:t xml:space="preserve">Bangladesh Dhaka</w:t>
      </w:r>
      <w:r>
        <w:t xml:space="preserve">.</w:t>
      </w:r>
    </w:p>
    <w:p>
      <w:pPr>
        <w:pStyle w:val="BodyText"/>
      </w:pPr>
      <w:r>
        <w:t xml:space="preserve">Innovation is also evident in design. Younger generations of</w:t>
      </w:r>
      <w:r>
        <w:t xml:space="preserve"> </w:t>
      </w:r>
      <w:r>
        <w:rPr>
          <w:bCs/>
          <w:b/>
        </w:rPr>
        <w:t xml:space="preserve">Carpenter</w:t>
      </w:r>
      <w:r>
        <w:t xml:space="preserve">s are integrating modern ergonomic principles into traditional furniture designs, creating pieces that suit contemporary lifestyles without completely abandoning cultural motifs. In neighborhoods like Gulshan and Banani, where residential architecture blends international styles with local sensibilities, the demand for customized wooden elements remains strong. These artisans have begun to market their skills not just as construction services but as bespoke design solutions.</w:t>
      </w:r>
    </w:p>
    <w:p>
      <w:pPr>
        <w:pStyle w:val="BodyText"/>
      </w:pPr>
      <w:r>
        <w:t xml:space="preserve">Moreover, digital tools are slowly entering the workspace. While full-scale CNC machinery is rare due to cost barriers in</w:t>
      </w:r>
      <w:r>
        <w:t xml:space="preserve"> </w:t>
      </w:r>
      <w:r>
        <w:rPr>
          <w:bCs/>
          <w:b/>
        </w:rPr>
        <w:t xml:space="preserve">Bangladesh Dhaka</w:t>
      </w:r>
      <w:r>
        <w:t xml:space="preserve">, many workshops now use laser cutting templates to ensure precision in intricate patterns. This technological adoption allows the</w:t>
      </w:r>
      <w:r>
        <w:t xml:space="preserve"> </w:t>
      </w:r>
      <w:r>
        <w:rPr>
          <w:bCs/>
          <w:b/>
        </w:rPr>
        <w:t xml:space="preserve">Carpenter</w:t>
      </w:r>
      <w:r>
        <w:t xml:space="preserve"> </w:t>
      </w:r>
      <w:r>
        <w:t xml:space="preserve">to maintain high standards of detail while improving efficiency.</w:t>
      </w:r>
    </w:p>
    <w:bookmarkEnd w:id="23"/>
    <w:bookmarkStart w:id="24" w:name="socio-cultural-implications"/>
    <w:p>
      <w:pPr>
        <w:pStyle w:val="Heading2"/>
      </w:pPr>
      <w:r>
        <w:t xml:space="preserve">5. Socio-Cultural Implications</w:t>
      </w:r>
    </w:p>
    <w:p>
      <w:pPr>
        <w:pStyle w:val="FirstParagraph"/>
      </w:pPr>
      <w:r>
        <w:t xml:space="preserve">The role of the</w:t>
      </w:r>
      <w:r>
        <w:t xml:space="preserve"> </w:t>
      </w:r>
      <w:r>
        <w:rPr>
          <w:bCs/>
          <w:b/>
        </w:rPr>
        <w:t xml:space="preserve">Carpenter</w:t>
      </w:r>
      <w:r>
        <w:t xml:space="preserve"> </w:t>
      </w:r>
      <w:r>
        <w:t xml:space="preserve">extends beyond physical construction; it is deeply embedded in the social fabric of</w:t>
      </w:r>
      <w:r>
        <w:t xml:space="preserve"> </w:t>
      </w:r>
      <w:r>
        <w:rPr>
          <w:bCs/>
          <w:b/>
        </w:rPr>
        <w:t xml:space="preserve">Bangladesh Dhaka</w:t>
      </w:r>
      <w:r>
        <w:t xml:space="preserve">. Traditional ceremonies, weddings, and religious festivals often require specific wooden artifacts. The</w:t>
      </w:r>
      <w:r>
        <w:t xml:space="preserve"> </w:t>
      </w:r>
      <w:r>
        <w:rPr>
          <w:bCs/>
          <w:b/>
        </w:rPr>
        <w:t xml:space="preserve">Carpenter</w:t>
      </w:r>
      <w:r>
        <w:t xml:space="preserve"> </w:t>
      </w:r>
      <w:r>
        <w:t xml:space="preserve">plays a crucial role in preserving these rituals by ensuring that traditional forms are maintained even as materials change.</w:t>
      </w:r>
    </w:p>
    <w:p>
      <w:pPr>
        <w:pStyle w:val="BodyText"/>
      </w:pPr>
      <w:r>
        <w:t xml:space="preserve">In</w:t>
      </w:r>
      <w:r>
        <w:t xml:space="preserve"> </w:t>
      </w:r>
      <w:r>
        <w:rPr>
          <w:bCs/>
          <w:b/>
        </w:rPr>
        <w:t xml:space="preserve">Bangladesh Dhaka</w:t>
      </w:r>
      <w:r>
        <w:t xml:space="preserve">, the carpentry community often operates within tight-knit social networks. Apprenticeships are still prevalent, with skills transmitted from master to apprentice through direct observation and practice. This method of knowledge transfer is vital for preserving the intangible cultural heritage associated with woodwork in</w:t>
      </w:r>
      <w:r>
        <w:t xml:space="preserve"> </w:t>
      </w:r>
      <w:r>
        <w:rPr>
          <w:bCs/>
          <w:b/>
        </w:rPr>
        <w:t xml:space="preserve">Bangladesh Dhaka</w:t>
      </w:r>
      <w:r>
        <w:t xml:space="preserve">. However, as younger generations seek employment in other sectors due to perceived low wages and hard labor conditions, there is a risk of this knowledge gap widening.</w:t>
      </w:r>
    </w:p>
    <w:bookmarkEnd w:id="24"/>
    <w:bookmarkStart w:id="25" w:name="X2479dfc91645246f6226789d79765d8a9032a50"/>
    <w:p>
      <w:pPr>
        <w:pStyle w:val="Heading2"/>
      </w:pPr>
      <w:r>
        <w:t xml:space="preserve">6. Policy Recommendations and Future Directions</w:t>
      </w:r>
    </w:p>
    <w:p>
      <w:pPr>
        <w:pStyle w:val="FirstParagraph"/>
      </w:pPr>
      <w:r>
        <w:t xml:space="preserve">To sustain the legacy of carpentry in</w:t>
      </w:r>
      <w:r>
        <w:t xml:space="preserve"> </w:t>
      </w:r>
      <w:r>
        <w:rPr>
          <w:bCs/>
          <w:b/>
        </w:rPr>
        <w:t xml:space="preserve">Bangladesh Dhaka</w:t>
      </w:r>
      <w:r>
        <w:t xml:space="preserve">, targeted policy interventions are necessary. First, there should be government-supported training programs that combine traditional craftsmanship with modern business and design skills. This would empower the</w:t>
      </w:r>
      <w:r>
        <w:t xml:space="preserve"> </w:t>
      </w:r>
      <w:r>
        <w:rPr>
          <w:bCs/>
          <w:b/>
        </w:rPr>
        <w:t xml:space="preserve">Carpenter</w:t>
      </w:r>
      <w:r>
        <w:t xml:space="preserve"> </w:t>
      </w:r>
      <w:r>
        <w:t xml:space="preserve">to compete in a globalized market while retaining local relevance.</w:t>
      </w:r>
    </w:p>
    <w:p>
      <w:pPr>
        <w:pStyle w:val="BodyText"/>
      </w:pPr>
      <w:r>
        <w:t xml:space="preserve">Second, sustainable forestry initiatives must be strengthened to ensure a steady supply of eco-friendly timber. By promoting certified sustainable wood products, policymakers can encourage both consumers and craftsmen in</w:t>
      </w:r>
      <w:r>
        <w:t xml:space="preserve"> </w:t>
      </w:r>
      <w:r>
        <w:rPr>
          <w:bCs/>
          <w:b/>
        </w:rPr>
        <w:t xml:space="preserve">Bangladesh Dhaka</w:t>
      </w:r>
      <w:r>
        <w:t xml:space="preserve"> </w:t>
      </w:r>
      <w:r>
        <w:t xml:space="preserve">to move away from illegal logging and towards responsible sourcing.</w:t>
      </w:r>
    </w:p>
    <w:p>
      <w:pPr>
        <w:pStyle w:val="BodyText"/>
      </w:pPr>
      <w:r>
        <w:t xml:space="preserve">Finally, architectural conservation laws should mandate the use of traditional materials in heritage restoration projects. This would create a stable demand for skilled</w:t>
      </w:r>
      <w:r>
        <w:t xml:space="preserve"> </w:t>
      </w:r>
      <w:r>
        <w:rPr>
          <w:bCs/>
          <w:b/>
        </w:rPr>
        <w:t xml:space="preserve">Carpenter</w:t>
      </w:r>
      <w:r>
        <w:t xml:space="preserve">s specializing in historical techniques, thereby preserving the visual identity of Old</w:t>
      </w:r>
      <w:r>
        <w:t xml:space="preserve"> </w:t>
      </w:r>
      <w:r>
        <w:rPr>
          <w:bCs/>
          <w:b/>
        </w:rPr>
        <w:t xml:space="preserve">Bangladesh Dhaka</w:t>
      </w:r>
      <w:r>
        <w:t xml:space="preserve">.</w:t>
      </w:r>
    </w:p>
    <w:bookmarkEnd w:id="25"/>
    <w:bookmarkStart w:id="26" w:name="conclusion"/>
    <w:p>
      <w:pPr>
        <w:pStyle w:val="Heading2"/>
      </w:pPr>
      <w:r>
        <w:t xml:space="preserve">7. Conclusion</w:t>
      </w:r>
    </w:p>
    <w:p>
      <w:pPr>
        <w:pStyle w:val="FirstParagraph"/>
      </w:pPr>
      <w:r>
        <w:t xml:space="preserve">The narrative of carpentry in</w:t>
      </w:r>
      <w:r>
        <w:t xml:space="preserve"> </w:t>
      </w:r>
      <w:r>
        <w:rPr>
          <w:bCs/>
          <w:b/>
        </w:rPr>
        <w:t xml:space="preserve">Bangladesh Dhaka</w:t>
      </w:r>
      <w:r>
        <w:t xml:space="preserve"> </w:t>
      </w:r>
      <w:r>
        <w:t xml:space="preserve">is one of adaptation and endurance. The</w:t>
      </w:r>
      <w:r>
        <w:t xml:space="preserve"> </w:t>
      </w:r>
      <w:r>
        <w:rPr>
          <w:bCs/>
          <w:b/>
        </w:rPr>
        <w:t xml:space="preserve">Carpenter</w:t>
      </w:r>
      <w:r>
        <w:t xml:space="preserve">, once revered as a master builder, now navigates a complex urban landscape characterized by rapid change and resource constraints. While the shift from solid wood to engineered materials poses challenges to traditional aesthetics, it also opens avenues for innovation and accessibility.</w:t>
      </w:r>
    </w:p>
    <w:p>
      <w:pPr>
        <w:pStyle w:val="BodyText"/>
      </w:pPr>
      <w:r>
        <w:t xml:space="preserve">As</w:t>
      </w:r>
      <w:r>
        <w:t xml:space="preserve"> </w:t>
      </w:r>
      <w:r>
        <w:rPr>
          <w:bCs/>
          <w:b/>
        </w:rPr>
        <w:t xml:space="preserve">Bangladesh Dhaka</w:t>
      </w:r>
      <w:r>
        <w:t xml:space="preserve"> </w:t>
      </w:r>
      <w:r>
        <w:t xml:space="preserve">continues its trajectory of growth, the integration of traditional carpentry values into modern urban planning is essential. The artisan's hand remains irreplaceable in creating spaces that feel human and connected to history. Recognizing the</w:t>
      </w:r>
      <w:r>
        <w:t xml:space="preserve"> </w:t>
      </w:r>
      <w:r>
        <w:rPr>
          <w:bCs/>
          <w:b/>
        </w:rPr>
        <w:t xml:space="preserve">Carpenter</w:t>
      </w:r>
      <w:r>
        <w:t xml:space="preserve"> </w:t>
      </w:r>
      <w:r>
        <w:t xml:space="preserve">not just as a laborer but as a key stakeholder in urban development is crucial for the cultural sustainability of</w:t>
      </w:r>
      <w:r>
        <w:t xml:space="preserve"> </w:t>
      </w:r>
      <w:r>
        <w:rPr>
          <w:bCs/>
          <w:b/>
        </w:rPr>
        <w:t xml:space="preserve">Bangladesh Dhaka</w:t>
      </w:r>
      <w:r>
        <w:t xml:space="preserve">. Future research should focus on longitudinal studies of artisan livelihoods and the potential for digital platforms to connect traditional craftsmen with modern consumers in</w:t>
      </w:r>
      <w:r>
        <w:t xml:space="preserve"> </w:t>
      </w:r>
      <w:r>
        <w:rPr>
          <w:bCs/>
          <w:b/>
        </w:rPr>
        <w:t xml:space="preserve">Bangladesh Dhaka</w:t>
      </w:r>
      <w:r>
        <w:t xml:space="preserve">.</w:t>
      </w:r>
    </w:p>
    <w:bookmarkEnd w:id="26"/>
    <w:bookmarkStart w:id="27" w:name="references-selected"/>
    <w:p>
      <w:pPr>
        <w:pStyle w:val="Heading2"/>
      </w:pPr>
      <w:r>
        <w:t xml:space="preserve">8. References (Selected)</w:t>
      </w:r>
    </w:p>
    <w:p>
      <w:pPr>
        <w:pStyle w:val="FirstParagraph"/>
      </w:pPr>
      <w:r>
        <w:t xml:space="preserve">- Ahmed, S. (2019).</w:t>
      </w:r>
      <w:r>
        <w:t xml:space="preserve"> </w:t>
      </w:r>
      <w:r>
        <w:rPr>
          <w:iCs/>
          <w:i/>
        </w:rPr>
        <w:t xml:space="preserve">Craftsmanship in Transition: Woodwork in Urban Bengal</w:t>
      </w:r>
      <w:r>
        <w:t xml:space="preserve">. Dhaka University Press.</w:t>
      </w:r>
    </w:p>
    <w:p>
      <w:pPr>
        <w:pStyle w:val="BodyText"/>
      </w:pPr>
      <w:r>
        <w:t xml:space="preserve">- Rahman, M., &amp; Islam, K. (2021). "Urbanization and Material Scarcity: The Case of Timber in Dhaka."</w:t>
      </w:r>
      <w:r>
        <w:t xml:space="preserve"> </w:t>
      </w:r>
      <w:r>
        <w:rPr>
          <w:iCs/>
          <w:i/>
        </w:rPr>
        <w:t xml:space="preserve">Journal of South Asian Architecture</w:t>
      </w:r>
      <w:r>
        <w:t xml:space="preserve">, 15(3), 45-62.</w:t>
      </w:r>
    </w:p>
    <w:p>
      <w:pPr>
        <w:pStyle w:val="BodyText"/>
      </w:pPr>
      <w:r>
        <w:t xml:space="preserve">- World Bank. (2020).</w:t>
      </w:r>
      <w:r>
        <w:t xml:space="preserve"> </w:t>
      </w:r>
      <w:r>
        <w:rPr>
          <w:iCs/>
          <w:i/>
        </w:rPr>
        <w:t xml:space="preserve">Dhaka Urban Development Strategies: Cultural Heritage Preservation</w:t>
      </w:r>
      <w:r>
        <w:t xml:space="preserve">.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 Critical Analysis of Traditional Carpentry Practices in Contemporary Urban Dhaka, Bangladesh</dc:title>
  <dc:creator/>
  <cp:keywords/>
  <dcterms:created xsi:type="dcterms:W3CDTF">2026-07-29T16:37:35Z</dcterms:created>
  <dcterms:modified xsi:type="dcterms:W3CDTF">2026-07-29T16:37:35Z</dcterms:modified>
</cp:coreProperties>
</file>

<file path=docProps/custom.xml><?xml version="1.0" encoding="utf-8"?>
<Properties xmlns="http://schemas.openxmlformats.org/officeDocument/2006/custom-properties" xmlns:vt="http://schemas.openxmlformats.org/officeDocument/2006/docPropsVTypes"/>
</file>