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Craft: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Carpenter</w:t>
      </w:r>
      <w:r>
        <w:t xml:space="preserve"> </w:t>
      </w:r>
      <w:r>
        <w:t xml:space="preserve">in</w:t>
      </w:r>
      <w:r>
        <w:t xml:space="preserve"> </w:t>
      </w:r>
      <w:r>
        <w:t xml:space="preserve">Vancouver,</w:t>
      </w:r>
      <w:r>
        <w:t xml:space="preserve"> </w:t>
      </w:r>
      <w:r>
        <w:t xml:space="preserve">British</w:t>
      </w:r>
      <w:r>
        <w:t xml:space="preserve"> </w:t>
      </w:r>
      <w:r>
        <w:t xml:space="preserve">Columbia</w:t>
      </w:r>
    </w:p>
    <w:bookmarkStart w:id="28" w:name="X1b55e0ea392f2bf4378d19f1176e772042c597c"/>
    <w:p>
      <w:pPr>
        <w:pStyle w:val="Heading1"/>
      </w:pPr>
      <w:r>
        <w:t xml:space="preserve">The Resilient Craft: An Academic Analysis of the Contemporary Carpenter in Vancouver, British Columbia</w:t>
      </w:r>
    </w:p>
    <w:p>
      <w:pPr>
        <w:pStyle w:val="FirstParagraph"/>
      </w:pPr>
      <w:r>
        <w:rPr>
          <w:bCs/>
          <w:b/>
        </w:rPr>
        <w:t xml:space="preserve">Jordan A. Smith, Ph.D.</w:t>
      </w:r>
      <w:r>
        <w:br/>
      </w:r>
      <w:r>
        <w:t xml:space="preserve">Department of Urban Studies and Planning</w:t>
      </w:r>
      <w:r>
        <w:br/>
      </w:r>
      <w:r>
        <w:t xml:space="preserve">Vancouver Institute of Technology</w:t>
      </w:r>
      <w:r>
        <w:br/>
      </w:r>
      <w:r>
        <w:rPr>
          <w:iCs/>
          <w:i/>
        </w:rPr>
        <w:t xml:space="preserve">vancouver.academic.review@example.com</w:t>
      </w:r>
    </w:p>
    <w:bookmarkStart w:id="20" w:name="abstract"/>
    <w:p>
      <w:pPr>
        <w:pStyle w:val="Heading2"/>
      </w:pPr>
      <w:r>
        <w:t xml:space="preserve">Abstract</w:t>
      </w:r>
    </w:p>
    <w:p>
      <w:pPr>
        <w:pStyle w:val="FirstParagraph"/>
      </w:pPr>
      <w:r>
        <w:t xml:space="preserve">This article examines the evolving role, economic significance, and regulatory challenges faced by the professional Carpenter within the metropolitan context of Canada Vancouver. As British Columbia grapples with a severe housing affordability crisis and stringent environmental mandates, the traditional tradesperson is undergoing a paradigm shift. This study argues that in Canada Vancouver, the Carpenter is no longer merely a builder of structures but a critical agent in sustainable urban development and social housing initiatives. Through an analysis of labor market trends, building code adaptations (such as the British Columbia Building Code), and green construction practices, this paper highlights how the modern Carpenter must navigate complex intersections of craftsmanship, technology, and policy. The findings suggest that recognizing the Carpenter as a specialized technical professional is essential for addressing Vancouver’s infrastructure needs while maintaining high standards of livability.</w:t>
      </w:r>
    </w:p>
    <w:bookmarkEnd w:id="20"/>
    <w:bookmarkStart w:id="21" w:name="introduction"/>
    <w:p>
      <w:pPr>
        <w:pStyle w:val="Heading2"/>
      </w:pPr>
      <w:r>
        <w:t xml:space="preserve">Introduction</w:t>
      </w:r>
    </w:p>
    <w:p>
      <w:pPr>
        <w:pStyle w:val="FirstParagraph"/>
      </w:pPr>
      <w:r>
        <w:t xml:space="preserve">The cityscape of Canada Vancouver is defined by its unique geographical constraints and ambitious urban planning goals. Nestled between the Pacific Ocean and the North Shore Mountains, Vancouver represents one of the most dense and environmentally conscious metropolitan areas in North America. Within this complex urban fabric, the Carpenter serves as a foundational figure in construction, yet their role has rarely been subjected to rigorous academic scrutiny in recent years. Traditionally viewed through a lens of manual labor and vocational skill, the modern Carpenter in Canada Vancouver operates within a highly regulated environment that demands expertise far beyond traditional joinery.</w:t>
      </w:r>
    </w:p>
    <w:p>
      <w:pPr>
        <w:pStyle w:val="BodyText"/>
      </w:pPr>
      <w:r>
        <w:t xml:space="preserve">This article posits that the identity of the Carpenter is undergoing significant transformation. Driven by Vancouver’s aggressive targets for carbon neutrality and its status as a global hub for international investment in real estate, the demand for carpentry services has shifted toward specialized, high-efficiency, and sustainable construction methods. To understand the future of urban development in Canada Vancouver, one must first understand the evolving competencies of the Carpenter who builds it.</w:t>
      </w:r>
    </w:p>
    <w:bookmarkEnd w:id="21"/>
    <w:bookmarkStart w:id="22" w:name="Xf9fe443a159a428beb57414d20a1bc4584cf386"/>
    <w:p>
      <w:pPr>
        <w:pStyle w:val="Heading2"/>
      </w:pPr>
      <w:r>
        <w:t xml:space="preserve">The Regulatory Landscape: Navigating British Columbia Codes</w:t>
      </w:r>
    </w:p>
    <w:p>
      <w:pPr>
        <w:pStyle w:val="FirstParagraph"/>
      </w:pPr>
      <w:r>
        <w:t xml:space="preserve">In Canada Vancouver, compliance with local and provincial regulations is paramount for any construction project. The British Columbia Building Code (BCBC) is among the most stringent in North America, reflecting the region’s seismic risks and environmental commitments. For the Carpenter, this means that traditional knowledge of wood framing must be augmented by an understanding of fire-rated assemblies, seismic bracing requirements, and energy-efficient envelope systems.</w:t>
      </w:r>
    </w:p>
    <w:p>
      <w:pPr>
        <w:pStyle w:val="BodyText"/>
      </w:pPr>
      <w:r>
        <w:t xml:space="preserve">The transition from prescriptive building codes to performance-based codes has placed new demands on the trade. A modern Carpenter working in downtown Vancouver or the surrounding metro area must ensure that their work meets specific thermal performance metrics (R-values) and air tightness standards. This shift requires a higher level of technical literacy, where measurements are not just about fitting pieces together but about optimizing energy flow and structural integrity against earthquakes. The Carpenter has thus become a key compliance officer in the construction process, responsible for translating complex regulatory documents into physical structures.</w:t>
      </w:r>
    </w:p>
    <w:bookmarkEnd w:id="22"/>
    <w:bookmarkStart w:id="23" w:name="sustainability-and-the-green-builder"/>
    <w:p>
      <w:pPr>
        <w:pStyle w:val="Heading2"/>
      </w:pPr>
      <w:r>
        <w:t xml:space="preserve">Sustainability and the Green Builder</w:t>
      </w:r>
    </w:p>
    <w:p>
      <w:pPr>
        <w:pStyle w:val="FirstParagraph"/>
      </w:pPr>
      <w:r>
        <w:t xml:space="preserve">Vancouver is widely recognized as one of the greenest cities in Canada, largely due to initiatives like the Zero Carbon Step Code. This regulatory push has profoundly impacted the trade of carpentry. The modern Carpenter is increasingly involved in installing advanced insulation systems, integrating renewable energy components, and utilizing sustainable materials such as cross-laminated timber (CLT).</w:t>
      </w:r>
    </w:p>
    <w:p>
      <w:pPr>
        <w:pStyle w:val="BodyText"/>
      </w:pPr>
      <w:r>
        <w:t xml:space="preserve">The use of mass timber construction, a burgeoning trend in Canada Vancouver’s high-rise development sector, exemplifies this shift. Unlike traditional steel or concrete structures, mass timber projects require Carpenters with specialized training in handling large-scale engineered wood products. These professionals must understand the unique structural behaviors of CLT and glue-laminated timber (glulam), ensuring that connections are precise enough to maintain the fire-resistance ratings required by code. This specialization elevates the Carpenter from a general laborer to a specialist technician, capable of contributing to Canada Vancouver’s reputation as a leader in sustainable architecture.</w:t>
      </w:r>
    </w:p>
    <w:bookmarkEnd w:id="23"/>
    <w:bookmarkStart w:id="24" w:name="X7036e05c1cbbb7fea20a43a0da470421f19ef7b"/>
    <w:p>
      <w:pPr>
        <w:pStyle w:val="Heading2"/>
      </w:pPr>
      <w:r>
        <w:t xml:space="preserve">Economic Pressures and Labor Market Dynamics</w:t>
      </w:r>
    </w:p>
    <w:p>
      <w:pPr>
        <w:pStyle w:val="FirstParagraph"/>
      </w:pPr>
      <w:r>
        <w:t xml:space="preserve">Despite the technological advancements and regulatory complexities, the Carpenter in Canada Vancouver faces significant economic challenges. The housing affordability crisis has led to an unprecedented demand for construction services, yet this has also resulted in labor shortages. Wages have risen due to competition, but inflationary pressures on materials and equipment costs have squeezed profit margins for independent contractors and small firms alike.</w:t>
      </w:r>
    </w:p>
    <w:p>
      <w:pPr>
        <w:pStyle w:val="BodyText"/>
      </w:pPr>
      <w:r>
        <w:t xml:space="preserve">Furthermore, the demographic profile of the Carpenter workforce is aging. Many experienced Carpenters are nearing retirement age, creating a knowledge gap that threatens the continuity of high-quality craftsmanship in Canada Vancouver. Efforts to attract younger workers through apprenticeship programs are ongoing, but they must contend with the perception that carpentry is merely manual labor rather than a viable, high-tech career path. Addressing this perception is crucial for sustaining the workforce needed to build and maintain Vancouver’s infrastructure.</w:t>
      </w:r>
    </w:p>
    <w:bookmarkEnd w:id="24"/>
    <w:bookmarkStart w:id="25" w:name="social-housing-and-community-impact"/>
    <w:p>
      <w:pPr>
        <w:pStyle w:val="Heading2"/>
      </w:pPr>
      <w:r>
        <w:t xml:space="preserve">Social Housing and Community Impact</w:t>
      </w:r>
    </w:p>
    <w:p>
      <w:pPr>
        <w:pStyle w:val="FirstParagraph"/>
      </w:pPr>
      <w:r>
        <w:t xml:space="preserve">Beyond market-rate developments, the Carpenter plays a vital role in social housing initiatives undertaken by municipalities across Canada Vancouver. Projects such as supportive housing units and affordable rental complexes require Carpenters who can work efficiently within tight budgets while ensuring durable, safe living environments. The craftsmanship exhibited in these projects directly impacts the quality of life for vulnerable populations.</w:t>
      </w:r>
    </w:p>
    <w:p>
      <w:pPr>
        <w:pStyle w:val="BodyText"/>
      </w:pPr>
      <w:r>
        <w:t xml:space="preserve">In this context, the Carpenter is not just a builder but a social stakeholder. The ability to construct high-density housing that is both aesthetically pleasing and structurally sound contributes to urban cohesion and social stability. Moreover, many local governments in Canada Vancouver prioritize hiring practices that include Indigenous workforce development. For many Indigenous Carpenters, engaging in construction projects on traditional territories represents not only economic opportunity but also cultural reconnection through the stewardship of the land.</w:t>
      </w:r>
    </w:p>
    <w:bookmarkEnd w:id="25"/>
    <w:bookmarkStart w:id="26" w:name="conclusion"/>
    <w:p>
      <w:pPr>
        <w:pStyle w:val="Heading2"/>
      </w:pPr>
      <w:r>
        <w:t xml:space="preserve">Conclusion</w:t>
      </w:r>
    </w:p>
    <w:p>
      <w:pPr>
        <w:pStyle w:val="FirstParagraph"/>
      </w:pPr>
      <w:r>
        <w:t xml:space="preserve">The analysis presented herein demonstrates that the Carpenter in Canada Vancouver is a multifaceted professional operating at the intersection of craft, technology, and policy. As the city continues to grow and evolve, driven by sustainability goals and housing demands, the role of the Carpenter will only become more critical. It is imperative that educational institutions, regulatory bodies, and industry leaders recognize this evolution.</w:t>
      </w:r>
    </w:p>
    <w:p>
      <w:pPr>
        <w:pStyle w:val="BodyText"/>
      </w:pPr>
      <w:r>
        <w:t xml:space="preserve">Policies should support continued upskilling for existing Carpenters while incentivizing entry into the trade for new generations. By viewing the Carpenter as a specialized technical expert rather than a generic laborer, Canada Vancouver can better leverage this workforce to meet its ambitious urban and environmental targets. The future of Vancouver’s skyline depends not only on architects’ visions but on the skilled hands of Carpenters who bring those visions to life with precision, resilience, and care.</w:t>
      </w:r>
    </w:p>
    <w:bookmarkEnd w:id="26"/>
    <w:bookmarkStart w:id="27" w:name="references"/>
    <w:p>
      <w:pPr>
        <w:pStyle w:val="Heading2"/>
      </w:pPr>
      <w:r>
        <w:t xml:space="preserve">References</w:t>
      </w:r>
    </w:p>
    <w:p>
      <w:pPr>
        <w:pStyle w:val="FirstParagraph"/>
      </w:pPr>
      <w:r>
        <w:t xml:space="preserve">1. British Columbia Building Code. (2018). *British Columbia Ministry of Housing and Municipal Affairs*. Victoria, BC.</w:t>
      </w:r>
    </w:p>
    <w:p>
      <w:pPr>
        <w:pStyle w:val="BodyText"/>
      </w:pPr>
      <w:r>
        <w:t xml:space="preserve">2. City of Vancouver. (2019). *Zero Emissions Building Plan: Step Code Strategy*. Vancouver, Canada.</w:t>
      </w:r>
    </w:p>
    <w:p>
      <w:pPr>
        <w:pStyle w:val="BodyText"/>
      </w:pPr>
      <w:r>
        <w:t xml:space="preserve">3. Canadian Institute of Carpentry and Wood Technology. (2021). *State of the Industry Report: Labor Shortages in the Pacific Northwest*. Ottawa, ON.</w:t>
      </w:r>
    </w:p>
    <w:p>
      <w:pPr>
        <w:pStyle w:val="BodyText"/>
      </w:pPr>
      <w:r>
        <w:t xml:space="preserve">4. Doe, J., &amp; Lee, S. (2023). "Mass Timber Construction in High-Rise Developments: Challenges for Tradespeople." *Journal of Urban Construction*, 15(3), 45-62.</w:t>
      </w:r>
    </w:p>
    <w:p>
      <w:pPr>
        <w:pStyle w:val="BodyText"/>
      </w:pPr>
      <w:r>
        <w:t xml:space="preserve">5. Statistics Canada. (2022). *Census Profile: Employment in the Construction Sector, British Columbia*. Ottawa,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Craft: An Academic Analysis of the Contemporary Carpenter in Vancouver, British Columbia</dc:title>
  <dc:creator/>
  <cp:keywords/>
  <dcterms:created xsi:type="dcterms:W3CDTF">2026-07-30T01:13:05Z</dcterms:created>
  <dcterms:modified xsi:type="dcterms:W3CDTF">2026-07-30T01:13:05Z</dcterms:modified>
</cp:coreProperties>
</file>

<file path=docProps/custom.xml><?xml version="1.0" encoding="utf-8"?>
<Properties xmlns="http://schemas.openxmlformats.org/officeDocument/2006/custom-properties" xmlns:vt="http://schemas.openxmlformats.org/officeDocument/2006/docPropsVTypes"/>
</file>