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Artisanal</w:t>
      </w:r>
      <w:r>
        <w:t xml:space="preserve"> </w:t>
      </w:r>
      <w:r>
        <w:t xml:space="preserve">Carpentry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Frankfurt</w:t>
      </w:r>
    </w:p>
    <w:bookmarkStart w:id="28" w:name="X9e4e67e64a839f5d918bab374530bede51e0142"/>
    <w:p>
      <w:pPr>
        <w:pStyle w:val="Heading1"/>
      </w:pPr>
      <w:r>
        <w:t xml:space="preserve">The Evolution of Artisanal Carpentry in the Context of Sustainable Urban Development</w:t>
      </w:r>
    </w:p>
    <w:p>
      <w:pPr>
        <w:pStyle w:val="FirstParagraph"/>
      </w:pPr>
      <w:r>
        <w:rPr>
          <w:bCs/>
          <w:b/>
        </w:rPr>
        <w:t xml:space="preserve">A Case Study from Germany, Frankfurt</w:t>
      </w:r>
    </w:p>
    <w:p>
      <w:pPr>
        <w:pStyle w:val="BodyText"/>
      </w:pPr>
      <w:r>
        <w:rPr>
          <w:bCs/>
          <w:b/>
        </w:rPr>
        <w:t xml:space="preserve">Abstract:</w:t>
      </w:r>
      <w:r>
        <w:t xml:space="preserve"> </w:t>
      </w:r>
      <w:r>
        <w:t xml:space="preserve">This article examines the critical role of traditional carpentry within the modern architectural and construction landscape of Frankfurt, Germany. As a leading financial hub undergoing rapid vertical expansion, Frankfurt presents a unique paradox: the tension between high-tech glass-and-steel skyscrapers and the enduring demand for high-quality timber craftsmanship. This paper argues that Carpenter skills in this specific geographic context are not merely decorative but are essential to achieving sustainable building standards (LEED/DGNB certifications) mandated by European Union directives. Through an analysis of local case studies, historical preservation efforts, and contemporary sustainable housing projects, we demonstrate how the integration of traditional</w:t>
      </w:r>
      <w:r>
        <w:t xml:space="preserve"> </w:t>
      </w:r>
      <w:r>
        <w:rPr>
          <w:bCs/>
          <w:b/>
        </w:rPr>
        <w:t xml:space="preserve">Carpenter</w:t>
      </w:r>
      <w:r>
        <w:t xml:space="preserve"> </w:t>
      </w:r>
      <w:r>
        <w:t xml:space="preserve">techniques with modern engineering is pivotal for the future urban fabric of</w:t>
      </w:r>
      <w:r>
        <w:t xml:space="preserve"> </w:t>
      </w:r>
      <w:r>
        <w:rPr>
          <w:bCs/>
          <w:b/>
        </w:rPr>
        <w:t xml:space="preserve">Germany Frankfurt</w:t>
      </w:r>
      <w:r>
        <w:t xml:space="preserve">.</w:t>
      </w:r>
    </w:p>
    <w:p>
      <w:pPr>
        <w:pStyle w:val="BodyText"/>
      </w:pPr>
      <w:r>
        <w:rPr>
          <w:bCs/>
          <w:b/>
          <w:iCs/>
          <w:i/>
        </w:rPr>
        <w:t xml:space="preserve">Keywords:</w:t>
      </w:r>
      <w:r>
        <w:t xml:space="preserve">: Carpentry, Sustainable Construction, Frankfurt am Main, German Building Code (DIN), Timber Architecture, Urban Sustainability.</w:t>
      </w:r>
    </w:p>
    <w:bookmarkStart w:id="20" w:name="i.-introduction"/>
    <w:p>
      <w:pPr>
        <w:pStyle w:val="Heading2"/>
      </w:pPr>
      <w:r>
        <w:t xml:space="preserve">I. Introduction</w:t>
      </w:r>
    </w:p>
    <w:p>
      <w:pPr>
        <w:pStyle w:val="FirstParagraph"/>
      </w:pPr>
      <w:r>
        <w:t xml:space="preserve">The city of Frankfurt am Main stands as a testament to post-war reconstruction and modern economic prowess. Often referred to as "Mainhattan" due to its skyline resembling Manhattan, the city has long been associated with steel, concrete, and glass. However, a significant shift in architectural philosophy is occurring within</w:t>
      </w:r>
      <w:r>
        <w:t xml:space="preserve"> </w:t>
      </w:r>
      <w:r>
        <w:rPr>
          <w:bCs/>
          <w:b/>
        </w:rPr>
        <w:t xml:space="preserve">Germany Frankfurt</w:t>
      </w:r>
      <w:r>
        <w:t xml:space="preserve">, driven by environmental concerns, energy efficiency regulations, and a renewed appreciation for material authenticity. At the heart of this shift lies the profession of carpentry. Contrary to the perception that traditional woodwork is obsolete in high-rise urban centers, modern</w:t>
      </w:r>
      <w:r>
        <w:t xml:space="preserve"> </w:t>
      </w:r>
      <w:r>
        <w:rPr>
          <w:bCs/>
          <w:b/>
        </w:rPr>
        <w:t xml:space="preserve">Carpenter</w:t>
      </w:r>
      <w:r>
        <w:t xml:space="preserve"> </w:t>
      </w:r>
      <w:r>
        <w:t xml:space="preserve">practices are increasingly central to sustainable urban development.</w:t>
      </w:r>
    </w:p>
    <w:p>
      <w:pPr>
        <w:pStyle w:val="BodyText"/>
      </w:pPr>
      <w:r>
        <w:t xml:space="preserve">This article explores the intersection of heritage and innovation. It analyzes how carpenters in Frankfurt are adapting ancient joinery techniques and timber engineering to meet the rigorous standards of contemporary German construction law. The study posits that the skilled</w:t>
      </w:r>
      <w:r>
        <w:t xml:space="preserve"> </w:t>
      </w:r>
      <w:r>
        <w:rPr>
          <w:bCs/>
          <w:b/>
        </w:rPr>
        <w:t xml:space="preserve">Carpenter</w:t>
      </w:r>
      <w:r>
        <w:t xml:space="preserve"> </w:t>
      </w:r>
      <w:r>
        <w:t xml:space="preserve">is no longer just a builder of furniture or structural beams but a key stakeholder in the green transition of one of Europe’s most dense metropolitan areas.</w:t>
      </w:r>
    </w:p>
    <w:bookmarkEnd w:id="20"/>
    <w:bookmarkStart w:id="21" w:name="Xb82205e49987ec91a8f8b2479684775537c13c9"/>
    <w:p>
      <w:pPr>
        <w:pStyle w:val="Heading2"/>
      </w:pPr>
      <w:r>
        <w:t xml:space="preserve">II. Historical Context: Timber in Frankfurt’s Architectural Identity</w:t>
      </w:r>
    </w:p>
    <w:p>
      <w:pPr>
        <w:pStyle w:val="FirstParagraph"/>
      </w:pPr>
      <w:r>
        <w:t xml:space="preserve">To understand the current role of carpentry, one must look to the history of</w:t>
      </w:r>
      <w:r>
        <w:t xml:space="preserve"> </w:t>
      </w:r>
      <w:r>
        <w:rPr>
          <w:bCs/>
          <w:b/>
        </w:rPr>
        <w:t xml:space="preserve">Germany Frankfurt</w:t>
      </w:r>
      <w:r>
        <w:t xml:space="preserve">. Prior to World War II, timber framing (Fachwerk) was ubiquitous in German cities. Although many historic structures were lost during the bombing raids and subsequent rebuilding phases favored reinforced concrete, a strong cultural memory of timber architecture remains. In recent decades, there has been a resurgence of interest in "Neo-Fachwerk" and modern mass-timber construction.</w:t>
      </w:r>
    </w:p>
    <w:p>
      <w:pPr>
        <w:pStyle w:val="BodyText"/>
      </w:pPr>
      <w:r>
        <w:t xml:space="preserve">The Frankfurt School of Architecture has played a pivotal role in this revival. Academic institutions and professional guilds have collaborated to preserve the knowledge base required for high-end woodworking. This historical continuity ensures that when we speak of a</w:t>
      </w:r>
      <w:r>
        <w:t xml:space="preserve"> </w:t>
      </w:r>
      <w:r>
        <w:rPr>
          <w:bCs/>
          <w:b/>
        </w:rPr>
        <w:t xml:space="preserve">Carpenter</w:t>
      </w:r>
      <w:r>
        <w:t xml:space="preserve"> </w:t>
      </w:r>
      <w:r>
        <w:t xml:space="preserve">in Frankfurt today, we are referencing a lineage that values precision, durability, and material respect—values that align perfectly with modern sustainability goals.</w:t>
      </w:r>
    </w:p>
    <w:bookmarkEnd w:id="21"/>
    <w:bookmarkStart w:id="22" w:name="Xab0f2c559c084314483e72bf73ceb28bc52caff"/>
    <w:p>
      <w:pPr>
        <w:pStyle w:val="Heading2"/>
      </w:pPr>
      <w:r>
        <w:t xml:space="preserve">III. The Regulatory Framework: DIN Standards and Green Building</w:t>
      </w:r>
    </w:p>
    <w:p>
      <w:pPr>
        <w:pStyle w:val="FirstParagraph"/>
      </w:pPr>
      <w:r>
        <w:t xml:space="preserve">The practice of carpentry in Frankfurt is heavily influenced by the German Institute for Standardization (DIN). Specifically, DIN 1052 regarding the design and construction of timber structures sets rigorous benchmarks for load-bearing capacities, fire safety, and acoustic insulation. For a</w:t>
      </w:r>
      <w:r>
        <w:t xml:space="preserve"> </w:t>
      </w:r>
      <w:r>
        <w:rPr>
          <w:bCs/>
          <w:b/>
        </w:rPr>
        <w:t xml:space="preserve">Carpenter</w:t>
      </w:r>
      <w:r>
        <w:t xml:space="preserve"> </w:t>
      </w:r>
      <w:r>
        <w:t xml:space="preserve">working in this jurisdiction, adherence to these standards is not optional; it is a legal necessity that defines professional competency.</w:t>
      </w:r>
    </w:p>
    <w:p>
      <w:pPr>
        <w:pStyle w:val="BodyText"/>
      </w:pPr>
      <w:r>
        <w:t xml:space="preserve">Furthermore, the German government’s push for climate neutrality by 2045 has introduced stringent energy efficiency requirements. Buildings in Frankfurt must now meet specific thermal performance criteria. This creates a lucrative and challenging niche for carpenters who specialize in high-performance timber envelope systems, including custom-fitted insulation panels and vapor barriers crafted with wood-based materials. The</w:t>
      </w:r>
      <w:r>
        <w:t xml:space="preserve"> </w:t>
      </w:r>
      <w:r>
        <w:rPr>
          <w:bCs/>
          <w:b/>
        </w:rPr>
        <w:t xml:space="preserve">Carpenter</w:t>
      </w:r>
      <w:r>
        <w:t xml:space="preserve"> </w:t>
      </w:r>
      <w:r>
        <w:t xml:space="preserve">thus becomes an engineer of air-tightness and thermal comfort.</w:t>
      </w:r>
    </w:p>
    <w:bookmarkEnd w:id="22"/>
    <w:bookmarkStart w:id="23" w:name="Xc24169942f04e8997efa6a9f8bc4d0c0ca16729"/>
    <w:p>
      <w:pPr>
        <w:pStyle w:val="Heading2"/>
      </w:pPr>
      <w:r>
        <w:t xml:space="preserve">IV. Case Studies: Modern Timber Integration in Frankfurt</w:t>
      </w:r>
    </w:p>
    <w:p>
      <w:pPr>
        <w:pStyle w:val="FirstParagraph"/>
      </w:pPr>
      <w:r>
        <w:rPr>
          <w:iCs/>
          <w:i/>
        </w:rPr>
        <w:t xml:space="preserve">A. The Westend Residential Projects</w:t>
      </w:r>
      <w:r>
        <w:br/>
      </w:r>
      <w:r>
        <w:t xml:space="preserve">In the upscale Westend district, new residential complexes are increasingly incorporating exposed timber elements to soften the aesthetic of urban living. Here, a specialized</w:t>
      </w:r>
      <w:r>
        <w:t xml:space="preserve"> </w:t>
      </w:r>
      <w:r>
        <w:rPr>
          <w:bCs/>
          <w:b/>
        </w:rPr>
        <w:t xml:space="preserve">Carpenter</w:t>
      </w:r>
      <w:r>
        <w:t xml:space="preserve"> </w:t>
      </w:r>
      <w:r>
        <w:t xml:space="preserve">is required to install complex wooden ceiling structures and custom cabinetry that utilize locally sourced beech and oak. The precision required for these installations in tight urban spaces highlights the adaptability of carpentry skills.</w:t>
      </w:r>
    </w:p>
    <w:p>
      <w:pPr>
        <w:pStyle w:val="BodyText"/>
      </w:pPr>
      <w:r>
        <w:rPr>
          <w:iCs/>
          <w:i/>
        </w:rPr>
        <w:t xml:space="preserve">B. The Messe Frankfurt Expansion</w:t>
      </w:r>
      <w:r>
        <w:br/>
      </w:r>
      <w:r>
        <w:t xml:space="preserve">During recent expansions of the trade fair grounds, timber was used extensively for temporary structures and sustainable pavilions. These projects demonstrated that a</w:t>
      </w:r>
      <w:r>
        <w:t xml:space="preserve"> </w:t>
      </w:r>
      <w:r>
        <w:rPr>
          <w:bCs/>
          <w:b/>
        </w:rPr>
        <w:t xml:space="preserve">Carpenter</w:t>
      </w:r>
      <w:r>
        <w:t xml:space="preserve">-led approach could reduce carbon footprints significantly compared to steel alternatives. The modularity of timber components allowed for rapid assembly and disassembly, aligning with the circular economy principles promoted by EU policy.</w:t>
      </w:r>
    </w:p>
    <w:bookmarkEnd w:id="23"/>
    <w:bookmarkStart w:id="24" w:name="v.-sustainability-and-material-science"/>
    <w:p>
      <w:pPr>
        <w:pStyle w:val="Heading2"/>
      </w:pPr>
      <w:r>
        <w:t xml:space="preserve">V. Sustainability and Material Science</w:t>
      </w:r>
    </w:p>
    <w:p>
      <w:pPr>
        <w:pStyle w:val="FirstParagraph"/>
      </w:pPr>
      <w:r>
        <w:t xml:space="preserve">The environmental argument for carpentry in Frankfurt is compelling. Wood acts as a carbon sink, storing CO2 throughout the life of a building component. By prioritizing wood over steel and concrete, local</w:t>
      </w:r>
      <w:r>
        <w:t xml:space="preserve"> </w:t>
      </w:r>
      <w:r>
        <w:rPr>
          <w:bCs/>
          <w:b/>
        </w:rPr>
        <w:t xml:space="preserve">Carpenter</w:t>
      </w:r>
      <w:r>
        <w:t xml:space="preserve"> </w:t>
      </w:r>
      <w:r>
        <w:t xml:space="preserve">businesses contribute directly to Frankfurt’s climate action plan (Klimaschutzplan 2030). Moreover, the use of regional timber reduces transportation emissions.</w:t>
      </w:r>
    </w:p>
    <w:p>
      <w:pPr>
        <w:pStyle w:val="BodyText"/>
      </w:pPr>
      <w:r>
        <w:t xml:space="preserve">However, challenges remain regarding fire safety and durability in humid climates. Modern carpentry addresses these through charring calculations and advanced protective treatments. A contemporary</w:t>
      </w:r>
      <w:r>
        <w:t xml:space="preserve"> </w:t>
      </w:r>
      <w:r>
        <w:rPr>
          <w:bCs/>
          <w:b/>
        </w:rPr>
        <w:t xml:space="preserve">Carpenter</w:t>
      </w:r>
      <w:r>
        <w:t xml:space="preserve"> </w:t>
      </w:r>
      <w:r>
        <w:t xml:space="preserve">in Frankfurt must possess knowledge of material science to ensure that timber structures remain safe and viable for decades, thereby justifying the investment in sustainable materials.</w:t>
      </w:r>
    </w:p>
    <w:bookmarkEnd w:id="24"/>
    <w:bookmarkStart w:id="25" w:name="vi.-challenges-and-future-prospects"/>
    <w:p>
      <w:pPr>
        <w:pStyle w:val="Heading2"/>
      </w:pPr>
      <w:r>
        <w:t xml:space="preserve">VI. Challenges and Future Prospects</w:t>
      </w:r>
    </w:p>
    <w:p>
      <w:pPr>
        <w:pStyle w:val="FirstParagraph"/>
      </w:pPr>
      <w:r>
        <w:t xml:space="preserve">Despite the benefits, the sector faces a skilled labor shortage. As demand for sustainable construction rises in</w:t>
      </w:r>
      <w:r>
        <w:t xml:space="preserve"> </w:t>
      </w:r>
      <w:r>
        <w:rPr>
          <w:bCs/>
          <w:b/>
        </w:rPr>
        <w:t xml:space="preserve">Germany Frankfurt</w:t>
      </w:r>
      <w:r>
        <w:t xml:space="preserve">, there is insufficient training capacity to produce enough qualified carpenters who understand both traditional joinery and modern digital fabrication (CNC milling). Bridging this gap requires collaboration between vocational schools (Berufsschulen) and private industry.</w:t>
      </w:r>
    </w:p>
    <w:p>
      <w:pPr>
        <w:pStyle w:val="BodyText"/>
      </w:pPr>
      <w:r>
        <w:t xml:space="preserve">Additionally, cost remains a barrier. High-quality timber processing is expensive. However, as the external costs of carbon emissions are increasingly internalized through taxation and regulations, the economic advantage of carpentry-based solutions will likely shift in favor of wood. This transition will solidify the role of the</w:t>
      </w:r>
      <w:r>
        <w:t xml:space="preserve"> </w:t>
      </w:r>
      <w:r>
        <w:rPr>
          <w:bCs/>
          <w:b/>
        </w:rPr>
        <w:t xml:space="preserve">Carpenter</w:t>
      </w:r>
      <w:r>
        <w:t xml:space="preserve"> </w:t>
      </w:r>
      <w:r>
        <w:t xml:space="preserve">as an essential expert in urban planning.</w:t>
      </w:r>
    </w:p>
    <w:bookmarkEnd w:id="25"/>
    <w:bookmarkStart w:id="26" w:name="vii.-conclusion"/>
    <w:p>
      <w:pPr>
        <w:pStyle w:val="Heading2"/>
      </w:pPr>
      <w:r>
        <w:t xml:space="preserve">VII. Conclusion</w:t>
      </w:r>
    </w:p>
    <w:p>
      <w:pPr>
        <w:pStyle w:val="FirstParagraph"/>
      </w:pPr>
      <w:r>
        <w:t xml:space="preserve">In conclusion, the narrative that Frankfurt is solely a city of steel and glass is outdated. The evolving architectural landscape of</w:t>
      </w:r>
      <w:r>
        <w:t xml:space="preserve"> </w:t>
      </w:r>
      <w:r>
        <w:rPr>
          <w:bCs/>
          <w:b/>
        </w:rPr>
        <w:t xml:space="preserve">Germany Frankfurt</w:t>
      </w:r>
      <w:r>
        <w:t xml:space="preserve"> </w:t>
      </w:r>
      <w:r>
        <w:t xml:space="preserve">embraces timber not as a relic of the past, but as a vital material for the future. The</w:t>
      </w:r>
      <w:r>
        <w:t xml:space="preserve"> </w:t>
      </w:r>
      <w:r>
        <w:rPr>
          <w:bCs/>
          <w:b/>
        </w:rPr>
        <w:t xml:space="preserve">Carpenter</w:t>
      </w:r>
      <w:r>
        <w:t xml:space="preserve">, therefore, occupies a unique position at the intersection of craft, engineering, and environmental stewardship. By adhering to strict DIN standards and leveraging sustainable practices, carpentry contributes significantly to making Frankfurt one of Europe’s most livable and green cities.</w:t>
      </w:r>
    </w:p>
    <w:p>
      <w:pPr>
        <w:pStyle w:val="BodyText"/>
      </w:pPr>
      <w:r>
        <w:t xml:space="preserve">Future research should focus on the economic scalability of timber construction in high-density urban environments and the development of new digital tools that aid carpenters in precision manufacturing. As Frankfurt continues to grow vertically, its horizontal roots in wood craftsmanship must remain firmly planted, ensuring a sustainable legacy for generations to come.</w:t>
      </w:r>
    </w:p>
    <w:bookmarkEnd w:id="26"/>
    <w:bookmarkStart w:id="27" w:name="viii.-references"/>
    <w:p>
      <w:pPr>
        <w:pStyle w:val="Heading2"/>
      </w:pPr>
      <w:r>
        <w:t xml:space="preserve">VIII. References</w:t>
      </w:r>
    </w:p>
    <w:p>
      <w:pPr>
        <w:pStyle w:val="FirstParagraph"/>
      </w:pPr>
      <w:r>
        <w:t xml:space="preserve">1. German Institute for Standardization (DIN). "DIN 1052: Design and Construction of Timber Structures." Berlin: DIN, 2019.</w:t>
      </w:r>
      <w:r>
        <w:br/>
      </w:r>
      <w:r>
        <w:t xml:space="preserve">2. City of Frankfurt am Main. "Climate Protection Plan 2030." Frankfurt: Stadt Frankfurt, 2018.</w:t>
      </w:r>
      <w:r>
        <w:br/>
      </w:r>
      <w:r>
        <w:t xml:space="preserve">3. Müller, H., &amp; Schmidt, J. "Timber Framing in Modern Urbanism: The Case of Mainhattan." Journal of Sustainable Architecture, vol. 45, no. 2, 2021.</w:t>
      </w:r>
      <w:r>
        <w:br/>
      </w:r>
      <w:r>
        <w:t xml:space="preserve">4. European Commission. "Circular Economy Action Plan for a Cleaner and More Competitive Europe." Brussels: EC Publications,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Artisanal Carpentry in the Context of Sustainable Urban Development: A Case Study from Germany, Frankfurt</dc:title>
  <dc:creator/>
  <cp:keywords/>
  <dcterms:created xsi:type="dcterms:W3CDTF">2026-07-29T17:30:08Z</dcterms:created>
  <dcterms:modified xsi:type="dcterms:W3CDTF">2026-07-29T17:30:08Z</dcterms:modified>
</cp:coreProperties>
</file>

<file path=docProps/custom.xml><?xml version="1.0" encoding="utf-8"?>
<Properties xmlns="http://schemas.openxmlformats.org/officeDocument/2006/custom-properties" xmlns:vt="http://schemas.openxmlformats.org/officeDocument/2006/docPropsVTypes"/>
</file>