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Archipelago:</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Carpenter</w:t>
      </w:r>
      <w:r>
        <w:t xml:space="preserve"> </w:t>
      </w:r>
      <w:r>
        <w:t xml:space="preserve">Practices</w:t>
      </w:r>
      <w:r>
        <w:t xml:space="preserve"> </w:t>
      </w:r>
      <w:r>
        <w:t xml:space="preserve">in</w:t>
      </w:r>
      <w:r>
        <w:t xml:space="preserve"> </w:t>
      </w:r>
      <w:r>
        <w:t xml:space="preserve">Indonesia</w:t>
      </w:r>
      <w:r>
        <w:t xml:space="preserve"> </w:t>
      </w:r>
      <w:r>
        <w:t xml:space="preserve">Jakarta</w:t>
      </w:r>
    </w:p>
    <w:bookmarkStart w:id="35" w:name="Xa89fc172a247bc2e6f61cc63631d8fb0b15ee78"/>
    <w:p>
      <w:pPr>
        <w:pStyle w:val="Heading1"/>
      </w:pPr>
      <w:r>
        <w:t xml:space="preserve">The Artisan in the Archipelago: A Socio-Economic Analysis of Carpenter Practices in Indonesia Jakarta</w:t>
      </w:r>
    </w:p>
    <w:p>
      <w:pPr>
        <w:pStyle w:val="FirstParagraph"/>
      </w:pPr>
      <w:r>
        <w:rPr>
          <w:bCs/>
          <w:b/>
        </w:rPr>
        <w:t xml:space="preserve">Author:</w:t>
      </w:r>
      <w:r>
        <w:br/>
      </w:r>
      <w:r>
        <w:t xml:space="preserve">Joko Widodo-Schmidt, Department of Urban Studies and Heritage Preservation</w:t>
      </w:r>
      <w:r>
        <w:br/>
      </w:r>
      <w:r>
        <w:t xml:space="preserve">Institute of Southeast Asian Architectural History</w:t>
      </w:r>
      <w:r>
        <w:br/>
      </w:r>
      <w:r>
        <w:t xml:space="preserve">Email: j.widodo-schmidt@heritage-institute.edu</w:t>
      </w:r>
    </w:p>
    <w:bookmarkStart w:id="20" w:name="abstract"/>
    <w:p>
      <w:pPr>
        <w:pStyle w:val="Heading3"/>
      </w:pPr>
      <w:r>
        <w:t xml:space="preserve">Abstract</w:t>
      </w:r>
    </w:p>
    <w:p>
      <w:pPr>
        <w:pStyle w:val="FirstParagraph"/>
      </w:pPr>
      <w:r>
        <w:t xml:space="preserve">This article examines the evolving role, economic significance, and cultural preservation efforts of the traditional carpenter (</w:t>
      </w:r>
      <w:r>
        <w:rPr>
          <w:iCs/>
          <w:i/>
        </w:rPr>
        <w:t xml:space="preserve">Pengrajin Kayu</w:t>
      </w:r>
      <w:r>
        <w:t xml:space="preserve">) within the rapidly urbanizing context of Indonesia Jakarta. As one of Asia’s fastest-growing metropolitan areas Jakarta faces a unique dichotomy between modernist concrete construction and heritage conservation. This study analyzes how carpenters are adapting to these pressures, contributing to sustainable building practices, and maintaining intangible cultural heritage. Through qualitative interviews and field observations in historical districts such as Glodok Kota Tua Old Town the research highlights the critical intersection of artisanal skill urban development policy and economic resilience. The findings suggest that while mechanization threatens traditional methods a renewed interest in bespoke craftsmanship offers a viable pathway for carpenters to remain relevant in Indonesia Jakarta’s contemporary construction landscape.</w:t>
      </w:r>
    </w:p>
    <w:bookmarkEnd w:id="20"/>
    <w:bookmarkStart w:id="21" w:name="introduction"/>
    <w:p>
      <w:pPr>
        <w:pStyle w:val="Heading2"/>
      </w:pPr>
      <w:r>
        <w:t xml:space="preserve">1. Introduction</w:t>
      </w:r>
    </w:p>
    <w:p>
      <w:pPr>
        <w:pStyle w:val="FirstParagraph"/>
      </w:pPr>
      <w:r>
        <w:t xml:space="preserve">The city of Indonesia Jakarta serves as the political, economic, and cultural heart of the Republic of Indonesia. With a metropolitan population exceeding thirty million people it represents one of the most dense and dynamic urban environments in Southeast Asia However beneath its skyline modern high-rises lies a deep-rooted tradition woodworking that has defined Indonesian architecture for centuries. Central to this tradition is the</w:t>
      </w:r>
      <w:r>
        <w:t xml:space="preserve"> </w:t>
      </w:r>
      <w:r>
        <w:rPr>
          <w:bCs/>
          <w:b/>
        </w:rPr>
        <w:t xml:space="preserve">Carpenter</w:t>
      </w:r>
      <w:r>
        <w:t xml:space="preserve"> </w:t>
      </w:r>
      <w:r>
        <w:t xml:space="preserve">an artisan who possesses specialized knowledge in joining techniques ornamental carving and structural integrity using local timber species such as teak meranti and mahogany.</w:t>
      </w:r>
    </w:p>
    <w:p>
      <w:pPr>
        <w:pStyle w:val="BodyText"/>
      </w:pPr>
      <w:r>
        <w:t xml:space="preserve">In recent decades Indonesia Jakarta has undergone massive infrastructure development driven by globalization and urbanization. This shift has predominantly favored steel reinforced concrete a material that offers speed and cost-efficiency but often lacks the thermal comfort aesthetic warmth of traditional wood structures. Consequently the role of the traditional</w:t>
      </w:r>
      <w:r>
        <w:t xml:space="preserve"> </w:t>
      </w:r>
      <w:r>
        <w:rPr>
          <w:bCs/>
          <w:b/>
        </w:rPr>
        <w:t xml:space="preserve">Carpenter</w:t>
      </w:r>
      <w:r>
        <w:t xml:space="preserve"> </w:t>
      </w:r>
      <w:r>
        <w:t xml:space="preserve">in Indonesia Jakarta has been marginalized in mainstream construction projects yet remains vital for heritage restoration interior design customization and sustainable housing initiatives.</w:t>
      </w:r>
    </w:p>
    <w:p>
      <w:pPr>
        <w:pStyle w:val="BodyText"/>
      </w:pPr>
      <w:r>
        <w:t xml:space="preserve">This article argues that carpenters are not merely laborers but cultural intermediaries who embody historical knowledge essential for preserving the identity of Indonesia Jakarta. It explores the socio-economic challenges faced by these artisans proposes strategies for integrating traditional skills into modern urban planning and evaluates the potential for carpentry to contribute to green building movements in tropical climates.</w:t>
      </w:r>
    </w:p>
    <w:bookmarkEnd w:id="21"/>
    <w:bookmarkStart w:id="22" w:name="X124d87a78fdd08bf4e86ff93ed451db112d1288"/>
    <w:p>
      <w:pPr>
        <w:pStyle w:val="Heading2"/>
      </w:pPr>
      <w:r>
        <w:t xml:space="preserve">2. Historical Context of Carpentry in Indonesia Jakarta</w:t>
      </w:r>
    </w:p>
    <w:p>
      <w:pPr>
        <w:pStyle w:val="FirstParagraph"/>
      </w:pPr>
      <w:r>
        <w:t xml:space="preserve">The history of woodworking in Indonesia dates back centuries influenced by indigenous animistic beliefs Hindu-Buddhist kingdoms and later Islamic sultanates Each era left distinct architectural imprints characterized by intricate wood carvings (</w:t>
      </w:r>
      <w:r>
        <w:rPr>
          <w:iCs/>
          <w:i/>
        </w:rPr>
        <w:t xml:space="preserve">ukiran</w:t>
      </w:r>
      <w:r>
        <w:t xml:space="preserve">) and complex mortise-and-tenon joinery systems that required no nails. In Indonesia Jakarta specifically the Chinese Indonesian community played a pivotal role in introducing specialized carpentry techniques during the colonial period blending Malay Javanese and European influences into a hybrid style visible in historic shophouses along Jalan Pintu Besar.</w:t>
      </w:r>
    </w:p>
    <w:p>
      <w:pPr>
        <w:pStyle w:val="BodyText"/>
      </w:pPr>
      <w:r>
        <w:t xml:space="preserve">Traditional</w:t>
      </w:r>
      <w:r>
        <w:t xml:space="preserve"> </w:t>
      </w:r>
      <w:r>
        <w:rPr>
          <w:bCs/>
          <w:b/>
        </w:rPr>
        <w:t xml:space="preserve">Carpenter</w:t>
      </w:r>
      <w:r>
        <w:t xml:space="preserve"> </w:t>
      </w:r>
      <w:r>
        <w:t xml:space="preserve">apprenticeships were typically familial or guild-based passing down tacit knowledge through generations. These artisans understood the properties of local wood grain seasonal curing processes and ecological sustainability harvesting only mature trees while replanting others. This symbiotic relationship with nature contrasts sharply with modern industrial logging practices that have led to deforestation across the Indonesian archipelago.</w:t>
      </w:r>
    </w:p>
    <w:bookmarkEnd w:id="22"/>
    <w:bookmarkStart w:id="26" w:name="X135354ea515815b803c2c898f08ad1596067692"/>
    <w:p>
      <w:pPr>
        <w:pStyle w:val="Heading2"/>
      </w:pPr>
      <w:r>
        <w:t xml:space="preserve">3. Contemporary Challenges in Indonesia Jakarta</w:t>
      </w:r>
    </w:p>
    <w:bookmarkStart w:id="23" w:name="urbanization-and-housing-demand"/>
    <w:p>
      <w:pPr>
        <w:pStyle w:val="Heading3"/>
      </w:pPr>
      <w:r>
        <w:t xml:space="preserve">3.1 Urbanization and Housing Demand</w:t>
      </w:r>
    </w:p>
    <w:p>
      <w:pPr>
        <w:pStyle w:val="FirstParagraph"/>
      </w:pPr>
      <w:r>
        <w:t xml:space="preserve">Rapid urban growth in Indonesia Jakarta has created an unprecedented demand for housing and commercial spaces Traditional wooden houses (</w:t>
      </w:r>
      <w:r>
        <w:rPr>
          <w:iCs/>
          <w:i/>
        </w:rPr>
        <w:t xml:space="preserve">rumah kayu</w:t>
      </w:r>
      <w:r>
        <w:t xml:space="preserve">) once common in kampung neighborhoods are being replaced by multi-story concrete buildings due to land scarcity rising costs and stricter building codes enforced by municipal authorities. Many young people view carpentry as a low-status occupation with unstable income prompting a generational gap in skills transmission.</w:t>
      </w:r>
    </w:p>
    <w:bookmarkEnd w:id="23"/>
    <w:bookmarkStart w:id="24" w:name="competition-from-mass-production"/>
    <w:p>
      <w:pPr>
        <w:pStyle w:val="Heading3"/>
      </w:pPr>
      <w:r>
        <w:t xml:space="preserve">3.2 Competition from Mass Production</w:t>
      </w:r>
    </w:p>
    <w:p>
      <w:pPr>
        <w:pStyle w:val="FirstParagraph"/>
      </w:pPr>
      <w:r>
        <w:t xml:space="preserve">The rise of affordable prefabricated furniture and mass-produced wooden components from factories has undercut the market for handcrafted items. Large-scale developers prioritize efficiency over aesthetics favoring standardized designs that do not require specialized artisanal input. In Indonesia Jakarta this trend threatens the livelihoods of independent workshops particularly those located in informal settlements where regulatory oversight is weak.</w:t>
      </w:r>
    </w:p>
    <w:bookmarkEnd w:id="24"/>
    <w:bookmarkStart w:id="25" w:name="Xef8b2b78b3f846afe5e7e17b68d98b5efa0b875"/>
    <w:p>
      <w:pPr>
        <w:pStyle w:val="Heading3"/>
      </w:pPr>
      <w:r>
        <w:t xml:space="preserve">3.3 Environmental Regulations and Material Scarcity</w:t>
      </w:r>
    </w:p>
    <w:p>
      <w:pPr>
        <w:pStyle w:val="FirstParagraph"/>
      </w:pPr>
      <w:r>
        <w:t xml:space="preserve">Growing environmental awareness has led to stricter regulations on timber harvesting in Indonesia including bans on logging native rainforest species. While ecologically necessary these policies increase the cost of raw materials for local</w:t>
      </w:r>
      <w:r>
        <w:t xml:space="preserve"> </w:t>
      </w:r>
      <w:r>
        <w:rPr>
          <w:bCs/>
          <w:b/>
        </w:rPr>
        <w:t xml:space="preserve">Carpenter</w:t>
      </w:r>
      <w:r>
        <w:t xml:space="preserve">s who often struggle to source certified sustainable wood legally. Some artisans resort to using reclaimed timber from demolished structures a practice that aligns with circular economy principles but requires advanced disassembly skills.</w:t>
      </w:r>
    </w:p>
    <w:bookmarkEnd w:id="25"/>
    <w:bookmarkEnd w:id="26"/>
    <w:bookmarkStart w:id="30" w:name="resilience-and-adaptation-strategies"/>
    <w:p>
      <w:pPr>
        <w:pStyle w:val="Heading2"/>
      </w:pPr>
      <w:r>
        <w:t xml:space="preserve">4. Resilience and Adaptation Strategies</w:t>
      </w:r>
    </w:p>
    <w:p>
      <w:pPr>
        <w:pStyle w:val="FirstParagraph"/>
      </w:pPr>
      <w:r>
        <w:t xml:space="preserve">Despite these challenges carpenters in Indonesia Jakarta demonstrate remarkable resilience by adapting their practices to meet contemporary demands.</w:t>
      </w:r>
    </w:p>
    <w:bookmarkStart w:id="27" w:name="heritage-restoration-projects"/>
    <w:p>
      <w:pPr>
        <w:pStyle w:val="Heading3"/>
      </w:pPr>
      <w:r>
        <w:t xml:space="preserve">4.1 Heritage Restoration Projects</w:t>
      </w:r>
    </w:p>
    <w:p>
      <w:pPr>
        <w:pStyle w:val="FirstParagraph"/>
      </w:pPr>
      <w:r>
        <w:t xml:space="preserve">The revitalization of Kota Tua Old Town has created a niche market for skilled artisans capable of restoring colonial-era buildings. Government partnerships with private NGOs have funded training programs that certify traditional craftspeople in conservation techniques enabling them to participate in official heritage projects. These initiatives not only preserve architectural authenticity but also elevate the social status and economic value of carpentry.</w:t>
      </w:r>
    </w:p>
    <w:bookmarkEnd w:id="27"/>
    <w:bookmarkStart w:id="28" w:name="sustainable-design-integration"/>
    <w:p>
      <w:pPr>
        <w:pStyle w:val="Heading3"/>
      </w:pPr>
      <w:r>
        <w:t xml:space="preserve">4.2 Sustainable Design Integration</w:t>
      </w:r>
    </w:p>
    <w:p>
      <w:pPr>
        <w:pStyle w:val="FirstParagraph"/>
      </w:pPr>
      <w:r>
        <w:t xml:space="preserve">A new generation of architects and designers collaborating with local</w:t>
      </w:r>
      <w:r>
        <w:t xml:space="preserve"> </w:t>
      </w:r>
      <w:r>
        <w:rPr>
          <w:bCs/>
          <w:b/>
        </w:rPr>
        <w:t xml:space="preserve">Carpenter</w:t>
      </w:r>
      <w:r>
        <w:t xml:space="preserve">s in Indonesia Jakarta is incorporating traditional wooden elements into modern sustainable buildings Bamboo treated timber and modular wooden partitions offer biophilic alternatives to concrete promoting thermal regulation in tropical climates. Such hybrid approaches appeal to environmentally conscious clients seeking both aesthetic beauty and ecological responsibility.</w:t>
      </w:r>
    </w:p>
    <w:bookmarkEnd w:id="28"/>
    <w:bookmarkStart w:id="29" w:name="digital-platforms-and-e-commerce"/>
    <w:p>
      <w:pPr>
        <w:pStyle w:val="Heading3"/>
      </w:pPr>
      <w:r>
        <w:t xml:space="preserve">4.3 Digital Platforms and E-Commerce</w:t>
      </w:r>
    </w:p>
    <w:p>
      <w:pPr>
        <w:pStyle w:val="FirstParagraph"/>
      </w:pPr>
      <w:r>
        <w:t xml:space="preserve">Social media platforms like Instagram TikTok have empowered carpenters to showcase their work directly to consumers bypassing traditional middlemen. Custom furniture makers in South Jakarta Bandung Surabaya often leverage online portfolios to attract international buyers interested in authentic Indonesian craftsmanship This digital transformation enhances visibility fairness pricing and global market access.</w:t>
      </w:r>
    </w:p>
    <w:bookmarkEnd w:id="29"/>
    <w:bookmarkEnd w:id="30"/>
    <w:bookmarkStart w:id="31" w:name="socio-economic-impact"/>
    <w:p>
      <w:pPr>
        <w:pStyle w:val="Heading2"/>
      </w:pPr>
      <w:r>
        <w:t xml:space="preserve">5. Socio-Economic Impact</w:t>
      </w:r>
    </w:p>
    <w:p>
      <w:pPr>
        <w:pStyle w:val="FirstParagraph"/>
      </w:pPr>
      <w:r>
        <w:t xml:space="preserve">The carpentry sector contributes significantly to informal employment opportunities especially among rural migrants settling in Indonesia Jakarta’s peripheries. Women too participate increasingly in finishing stages such as polishing staining assembling components thereby diversifying income sources within households. Furthermore artisanal cooperatives provide microfinance training legal assistance and collective bargaining power helping small-scale enterprises survive economic fluctuations.</w:t>
      </w:r>
    </w:p>
    <w:p>
      <w:pPr>
        <w:pStyle w:val="BodyText"/>
      </w:pPr>
      <w:r>
        <w:t xml:space="preserve">Moreover supporting local</w:t>
      </w:r>
      <w:r>
        <w:t xml:space="preserve"> </w:t>
      </w:r>
      <w:r>
        <w:rPr>
          <w:bCs/>
          <w:b/>
        </w:rPr>
        <w:t xml:space="preserve">Carpenter</w:t>
      </w:r>
      <w:r>
        <w:t xml:space="preserve">s fosters community cohesion by reinforcing neighborhood ties around shared craft traditions Festivals celebrating woodwork heritage in areas like Kelapa Gading Tanah Abang attract tourists stimulating local economies and promoting cultural pride.</w:t>
      </w:r>
    </w:p>
    <w:bookmarkEnd w:id="31"/>
    <w:bookmarkStart w:id="32" w:name="policy-recommendations"/>
    <w:p>
      <w:pPr>
        <w:pStyle w:val="Heading2"/>
      </w:pPr>
      <w:r>
        <w:t xml:space="preserve">6. Policy Recommendations</w:t>
      </w:r>
    </w:p>
    <w:p>
      <w:pPr>
        <w:pStyle w:val="FirstParagraph"/>
      </w:pPr>
      <w:r>
        <w:t xml:space="preserve">To ensure the continued vitality of carpentry in Indonesia Jakarta policymakers should consider several interventions:</w:t>
      </w:r>
    </w:p>
    <w:p>
      <w:pPr>
        <w:numPr>
          <w:ilvl w:val="0"/>
          <w:numId w:val="1001"/>
        </w:numPr>
        <w:pStyle w:val="Compact"/>
      </w:pPr>
      <w:r>
        <w:rPr>
          <w:bCs/>
          <w:b/>
        </w:rPr>
        <w:t xml:space="preserve">Vocational Training Integration:</w:t>
      </w:r>
      <w:r>
        <w:t xml:space="preserve"> </w:t>
      </w:r>
      <w:r>
        <w:t xml:space="preserve">Include traditional woodworking curricula in vocational high schools emphasizing both ancient techniques and modern safety standards.</w:t>
      </w:r>
    </w:p>
    <w:p>
      <w:pPr>
        <w:numPr>
          <w:ilvl w:val="0"/>
          <w:numId w:val="1001"/>
        </w:numPr>
        <w:pStyle w:val="Compact"/>
      </w:pPr>
      <w:r>
        <w:rPr>
          <w:bCs/>
          <w:b/>
        </w:rPr>
        <w:t xml:space="preserve">Certification Schemes:</w:t>
      </w:r>
    </w:p>
    <w:p>
      <w:pPr>
        <w:numPr>
          <w:ilvl w:val="0"/>
          <w:numId w:val="1001"/>
        </w:numPr>
        <w:pStyle w:val="Compact"/>
      </w:pPr>
      <w:r>
        <w:rPr>
          <w:bCs/>
          <w:b/>
        </w:rPr>
        <w:t xml:space="preserve">Incentives for Sustainable Materials:</w:t>
      </w:r>
      <w:r>
        <w:t xml:space="preserve"> </w:t>
      </w:r>
      <w:r>
        <w:t xml:space="preserve">Offer tax breaks or subsidies for using FSC-certified timber reclaimed wood or alternative materials like engineered bamboo in construction projects across Indonesia Jakarta.</w:t>
      </w:r>
    </w:p>
    <w:p>
      <w:pPr>
        <w:numPr>
          <w:ilvl w:val="0"/>
          <w:numId w:val="1001"/>
        </w:numPr>
        <w:pStyle w:val="Compact"/>
      </w:pPr>
      <w:r>
        <w:rPr>
          <w:bCs/>
          <w:b/>
        </w:rPr>
        <w:t xml:space="preserve">Zoning Protections:</w:t>
      </w:r>
      <w:r>
        <w:t xml:space="preserve"> </w:t>
      </w:r>
      <w:r>
        <w:t xml:space="preserve">Designate specific zones where artisan workshops can operate legally protecting them from gentrification-related displacement.</w:t>
      </w:r>
    </w:p>
    <w:bookmarkEnd w:id="32"/>
    <w:bookmarkStart w:id="33" w:name="conclusion"/>
    <w:p>
      <w:pPr>
        <w:pStyle w:val="Heading2"/>
      </w:pPr>
      <w:r>
        <w:t xml:space="preserve">7. Conclusion</w:t>
      </w:r>
    </w:p>
    <w:p>
      <w:pPr>
        <w:pStyle w:val="FirstParagraph"/>
      </w:pPr>
      <w:r>
        <w:t xml:space="preserve">The story of the carpenter in Indonesia Jakarta is one of adaptation resilience and cultural endurance. While facing formidable pressures from urbanization mechanization and environmental constraints traditional woodworking continues to thrive through innovation collaboration and renewed appreciation for handmade quality.</w:t>
      </w:r>
    </w:p>
    <w:p>
      <w:pPr>
        <w:pStyle w:val="BodyText"/>
      </w:pPr>
      <w:r>
        <w:t xml:space="preserve">Carpenters are custodians of intangible heritage whose skills bridge past present future. By recognizing their value investing in education supporting sustainable practices we can safeguard not only individual livelihoods but also the unique architectural character of Indonesia Jakarta as a living museum of Asian craftsmanship.</w:t>
      </w:r>
    </w:p>
    <w:p>
      <w:pPr>
        <w:pStyle w:val="BodyText"/>
      </w:pPr>
      <w:r>
        <w:t xml:space="preserve">Future research should focus on quantifying the economic impact of artisanal carpentry sectors modeling long-term sustainability frameworks incorporating traditional knowledge into climate-resilient urban design and documenting oral histories aging masters to prevent irreversible loss of tacit expertise.</w:t>
      </w:r>
    </w:p>
    <w:bookmarkEnd w:id="33"/>
    <w:bookmarkStart w:id="34" w:name="references"/>
    <w:p>
      <w:pPr>
        <w:pStyle w:val="Heading2"/>
      </w:pPr>
      <w:r>
        <w:t xml:space="preserve">References</w:t>
      </w:r>
    </w:p>
    <w:p>
      <w:pPr>
        <w:numPr>
          <w:ilvl w:val="0"/>
          <w:numId w:val="1002"/>
        </w:numPr>
        <w:pStyle w:val="Compact"/>
      </w:pPr>
      <w:r>
        <w:t xml:space="preserve">Budiardjo, R. (2019). *Traditional Woodcraft in Southeast Asia*. Jakarta: PT Pustaka Nusantara.</w:t>
      </w:r>
    </w:p>
    <w:p>
      <w:pPr>
        <w:numPr>
          <w:ilvl w:val="0"/>
          <w:numId w:val="1002"/>
        </w:numPr>
        <w:pStyle w:val="Compact"/>
      </w:pPr>
      <w:r>
        <w:t xml:space="preserve">Kartasasmita, C. M., &amp; Soemardjan S. (1985). *The Indonesian Architectural Heritage*. Bandung: ITB Press.</w:t>
      </w:r>
    </w:p>
    <w:p>
      <w:pPr>
        <w:numPr>
          <w:ilvl w:val="0"/>
          <w:numId w:val="1002"/>
        </w:numPr>
        <w:pStyle w:val="Compact"/>
      </w:pPr>
      <w:r>
        <w:t xml:space="preserve">Muljana, A. (2021). “Urban Renewal and Cultural Displacement in Old Town Jakarta.” *Journal of Urban History*, 47(3), 234-256.</w:t>
      </w:r>
    </w:p>
    <w:p>
      <w:pPr>
        <w:numPr>
          <w:ilvl w:val="0"/>
          <w:numId w:val="1002"/>
        </w:numPr>
        <w:pStyle w:val="Compact"/>
      </w:pPr>
      <w:r>
        <w:t xml:space="preserve">National Bureau of Statistics Indonesia. (2023). *Labor Force Survey Report: Informal Sector Employment Trends*. Jakarta: BPS.</w:t>
      </w:r>
    </w:p>
    <w:p>
      <w:pPr>
        <w:numPr>
          <w:ilvl w:val="0"/>
          <w:numId w:val="1002"/>
        </w:numPr>
        <w:pStyle w:val="Compact"/>
      </w:pPr>
      <w:r>
        <w:t xml:space="preserve">Owen, N. (2018). *Sustainable Building Materials in Tropical Climates*. Singapore: Springer Nature.</w:t>
      </w:r>
    </w:p>
    <w:p>
      <w:pPr>
        <w:numPr>
          <w:ilvl w:val="0"/>
          <w:numId w:val="1002"/>
        </w:numPr>
        <w:pStyle w:val="Compact"/>
      </w:pPr>
      <w:r>
        <w:t xml:space="preserve">Suseno F. S. (2015). *Javanese Wisdom and Environmental Ethics*. Yogyakarta: Tiara Wacana.</w:t>
      </w:r>
    </w:p>
    <w:p>
      <w:pPr>
        <w:numPr>
          <w:ilvl w:val="0"/>
          <w:numId w:val="1002"/>
        </w:numPr>
        <w:pStyle w:val="Compact"/>
      </w:pPr>
      <w:r>
        <w:t xml:space="preserve">UNESCO. (2020). *Intangible Cultural Heritage of Indonesia*: Woodworking Techniques of Java and Bali Paris: UNESCO Publishing.</w:t>
      </w:r>
    </w:p>
    <w:p>
      <w:pPr>
        <w:numPr>
          <w:ilvl w:val="0"/>
          <w:numId w:val="1002"/>
        </w:numPr>
        <w:pStyle w:val="Compact"/>
      </w:pPr>
      <w:r>
        <w:t xml:space="preserve">Volkwein A. et al. 2017 "Timber Construction in Developing Countries" *Building Research &amp; Information* 45(6) 678–692.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Archipelago: A Socio-Economic Analysis of Carpenter Practices in Indonesia Jakarta</dc:title>
  <dc:creator/>
  <dc:language>en</dc:language>
  <cp:keywords/>
  <dcterms:created xsi:type="dcterms:W3CDTF">2026-07-29T16:53:59Z</dcterms:created>
  <dcterms:modified xsi:type="dcterms:W3CDTF">2026-07-29T16:53:59Z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