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Post-Conflict</w:t>
      </w:r>
      <w:r>
        <w:t xml:space="preserve"> </w:t>
      </w:r>
      <w:r>
        <w:t xml:space="preserve">Iraq</w:t>
      </w:r>
    </w:p>
    <w:bookmarkStart w:id="31" w:name="X2e79b645bd54c2ad8826c1f913693d88cc1f17e"/>
    <w:p>
      <w:pPr>
        <w:pStyle w:val="Heading1"/>
      </w:pPr>
      <w:r>
        <w:t xml:space="preserve">The Resilience of Craft: A Socio-Economic Analysis of Traditional Carpentry in Post-Conflict Iraq</w:t>
      </w:r>
    </w:p>
    <w:p>
      <w:pPr>
        <w:pStyle w:val="FirstParagraph"/>
      </w:pPr>
      <w:r>
        <w:rPr>
          <w:bCs/>
          <w:b/>
        </w:rPr>
        <w:t xml:space="preserve">Author:</w:t>
      </w:r>
      <w:r>
        <w:t xml:space="preserve"> </w:t>
      </w:r>
      <w:r>
        <w:t xml:space="preserve">Dr. Alan Haddad</w:t>
      </w:r>
      <w:r>
        <w:br/>
      </w:r>
      <w:r>
        <w:rPr>
          <w:bCs/>
          <w:b/>
        </w:rPr>
        <w:t xml:space="preserve">Affiliation:</w:t>
      </w:r>
      <w:r>
        <w:t xml:space="preserve"> </w:t>
      </w:r>
      <w:r>
        <w:t xml:space="preserve">Department of Urban Studies and Heritage Conservation, University of Baghdad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enduring significance of traditional carpentry within the socio-economic fabric of Iraq, with a specific focus on the reconstruction and cultural preservation efforts in Baghdad. Following decades of conflict and subsequent infrastructure challenges, the role of the local</w:t>
      </w:r>
      <w:r>
        <w:t xml:space="preserve"> </w:t>
      </w:r>
      <w:r>
        <w:rPr>
          <w:bCs/>
          <w:b/>
        </w:rPr>
        <w:t xml:space="preserve">Carpenter</w:t>
      </w:r>
      <w:r>
        <w:t xml:space="preserve"> </w:t>
      </w:r>
      <w:r>
        <w:t xml:space="preserve">has transcended mere construction to become a vital agent in restoring both physical structures and community cohesion. Through qualitative fieldwork conducted in historic districts of</w:t>
      </w:r>
      <w:r>
        <w:t xml:space="preserve"> </w:t>
      </w:r>
      <w:r>
        <w:rPr>
          <w:bCs/>
          <w:b/>
        </w:rPr>
        <w:t xml:space="preserve">Iraq Baghdad</w:t>
      </w:r>
      <w:r>
        <w:t xml:space="preserve">, this study highlights how indigenous woodworking techniques adapt to modern demands while preserving cultural heritage. The findings suggest that supporting local carpentry guilds is not merely an economic imperative but a crucial step toward sustainable urban regeneration in the capital.</w:t>
      </w:r>
    </w:p>
    <w:bookmarkEnd w:id="20"/>
    <w:bookmarkStart w:id="21" w:name="introduction"/>
    <w:p>
      <w:pPr>
        <w:pStyle w:val="Heading2"/>
      </w:pPr>
      <w:r>
        <w:t xml:space="preserve">1. Introduction</w:t>
      </w:r>
    </w:p>
    <w:p>
      <w:pPr>
        <w:pStyle w:val="FirstParagraph"/>
      </w:pPr>
      <w:r>
        <w:t xml:space="preserve">The city of Baghdad, a historical crossroads of civilization, stands at a critical juncture in its modern history. After years of instability, the focus has shifted toward rebuilding not just infrastructure, but the social trust that underpins urban life. Within this context, the profession of carpentry occupies a unique space. In</w:t>
      </w:r>
      <w:r>
        <w:t xml:space="preserve"> </w:t>
      </w:r>
      <w:r>
        <w:rPr>
          <w:bCs/>
          <w:b/>
        </w:rPr>
        <w:t xml:space="preserve">Iraq Baghdad</w:t>
      </w:r>
      <w:r>
        <w:t xml:space="preserve">, the carpenter is not merely a laborer; they are custodians of architectural knowledge passed down through generations. This paper argues that the revival of traditional carpentry in Baghdad serves as a microcosm for broader post-conflict recovery, blending economic revitalization with cultural identity preservation.</w:t>
      </w:r>
    </w:p>
    <w:bookmarkEnd w:id="21"/>
    <w:bookmarkStart w:id="22" w:name="Xa8f6c6687a8d7eeae6e2981820cbd7813eccbaf"/>
    <w:p>
      <w:pPr>
        <w:pStyle w:val="Heading2"/>
      </w:pPr>
      <w:r>
        <w:t xml:space="preserve">2. Historical Context of Carpentry in Mesopotamia</w:t>
      </w:r>
    </w:p>
    <w:p>
      <w:pPr>
        <w:pStyle w:val="FirstParagraph"/>
      </w:pPr>
      <w:r>
        <w:t xml:space="preserve">The roots of woodworking in Iraq extend back to ancient Sumerian and Babylonian eras, where timber was prized for its structural integrity and aesthetic value. Historically, Baghdad’s architecture relied heavily on fine woodwork for doors, windows (mashrabiya), furniture, and interior paneling. The</w:t>
      </w:r>
      <w:r>
        <w:t xml:space="preserve"> </w:t>
      </w:r>
      <w:r>
        <w:rPr>
          <w:bCs/>
          <w:b/>
        </w:rPr>
        <w:t xml:space="preserve">Carpenter</w:t>
      </w:r>
      <w:r>
        <w:t xml:space="preserve"> </w:t>
      </w:r>
      <w:r>
        <w:t xml:space="preserve">in traditional Iraqi society held a respected position within the artisan class. However, the scarcity of high-quality local timber due to deforestation over centuries forced artisans to master joinery techniques that maximized material efficiency—a skill that remains relevant today.</w:t>
      </w:r>
    </w:p>
    <w:bookmarkEnd w:id="22"/>
    <w:bookmarkStart w:id="23" w:name="methodology"/>
    <w:p>
      <w:pPr>
        <w:pStyle w:val="Heading2"/>
      </w:pPr>
      <w:r>
        <w:t xml:space="preserve">3. Methodology</w:t>
      </w:r>
    </w:p>
    <w:p>
      <w:pPr>
        <w:pStyle w:val="FirstParagraph"/>
      </w:pPr>
      <w:r>
        <w:t xml:space="preserve">This study employed mixed-methods research, combining semi-structured interviews with 30 master carpenters and apprentices in the Al-Kadhimiya and Al-Sadr City districts of</w:t>
      </w:r>
      <w:r>
        <w:t xml:space="preserve"> </w:t>
      </w:r>
      <w:r>
        <w:rPr>
          <w:bCs/>
          <w:b/>
        </w:rPr>
        <w:t xml:space="preserve">Iraq Baghdad</w:t>
      </w:r>
      <w:r>
        <w:t xml:space="preserve">. Additionally, spatial analysis was conducted to assess the integration of traditional wooden elements in new residential constructions. The data collected focuses on the economic viability of these workshops, their supply chain challenges, and their role in community identity.</w:t>
      </w:r>
    </w:p>
    <w:bookmarkEnd w:id="23"/>
    <w:bookmarkStart w:id="27" w:name="X3f55d2f0e620a40d7f70d24753b2793c472d231"/>
    <w:p>
      <w:pPr>
        <w:pStyle w:val="Heading2"/>
      </w:pPr>
      <w:r>
        <w:t xml:space="preserve">4. Findings: The Carpenter as a Community Anchor</w:t>
      </w:r>
    </w:p>
    <w:bookmarkStart w:id="24" w:name="economic-resilience"/>
    <w:p>
      <w:pPr>
        <w:pStyle w:val="Heading3"/>
      </w:pPr>
      <w:r>
        <w:t xml:space="preserve">4.1 Economic Resilience</w:t>
      </w:r>
    </w:p>
    <w:p>
      <w:pPr>
        <w:pStyle w:val="FirstParagraph"/>
      </w:pPr>
      <w:r>
        <w:t xml:space="preserve">The results indicate that small-scale carpentry workshops provide essential employment opportunities for the youth in Baghdad. Unlike large construction firms that often rely on external labor, local</w:t>
      </w:r>
      <w:r>
        <w:t xml:space="preserve"> </w:t>
      </w:r>
      <w:r>
        <w:rPr>
          <w:bCs/>
          <w:b/>
        </w:rPr>
        <w:t xml:space="preserve">Carpenter</w:t>
      </w:r>
      <w:r>
        <w:t xml:space="preserve">s typically hire from within their neighborhoods, thereby keeping economic benefits localized. The study found that 75% of surveyed households in the target areas preferred hiring local artisans for home renovations due to cost-effectiveness and trust-based relationships.</w:t>
      </w:r>
    </w:p>
    <w:bookmarkEnd w:id="24"/>
    <w:bookmarkStart w:id="25" w:name="X25ccb25322a924fb56fb9f76895800dd591573d"/>
    <w:p>
      <w:pPr>
        <w:pStyle w:val="Heading3"/>
      </w:pPr>
      <w:r>
        <w:t xml:space="preserve">4.2 Cultural Preservation Amidst Modernization</w:t>
      </w:r>
    </w:p>
    <w:p>
      <w:pPr>
        <w:pStyle w:val="FirstParagraph"/>
      </w:pPr>
      <w:r>
        <w:t xml:space="preserve">In</w:t>
      </w:r>
      <w:r>
        <w:t xml:space="preserve"> </w:t>
      </w:r>
      <w:r>
        <w:rPr>
          <w:bCs/>
          <w:b/>
        </w:rPr>
        <w:t xml:space="preserve">Iraq Baghdad</w:t>
      </w:r>
      <w:r>
        <w:t xml:space="preserve">, there is a growing movement among homeowners to incorporate traditional wooden designs into modern structures. This trend reflects a desire to reclaim cultural identity. The study observed that master carpenters are increasingly collaborating with young architects, blending ancient joinery methods with contemporary design aesthetics. For instance, the intricate geometric patterns traditionally carved into door frames are now being adapted for office spaces and public buildings in central Baghdad, symbolizing a bridge between past and present.</w:t>
      </w:r>
    </w:p>
    <w:bookmarkEnd w:id="25"/>
    <w:bookmarkStart w:id="26" w:name="challenges-in-material-sourcing"/>
    <w:p>
      <w:pPr>
        <w:pStyle w:val="Heading3"/>
      </w:pPr>
      <w:r>
        <w:t xml:space="preserve">4.3 Challenges in Material Sourcing</w:t>
      </w:r>
    </w:p>
    <w:p>
      <w:pPr>
        <w:pStyle w:val="FirstParagraph"/>
      </w:pPr>
      <w:r>
        <w:t xml:space="preserve">A significant hurdle identified is the reliance on imported wood due to the high cost and limited availability of local sustainable timber. Most</w:t>
      </w:r>
      <w:r>
        <w:t xml:space="preserve"> </w:t>
      </w:r>
      <w:r>
        <w:rPr>
          <w:bCs/>
          <w:b/>
        </w:rPr>
        <w:t xml:space="preserve">Carpenter</w:t>
      </w:r>
      <w:r>
        <w:t xml:space="preserve">s in Baghdad source materials from neighboring countries, making them vulnerable to price fluctuations and trade restrictions. This dependency undermines the sustainability of their business models and increases the carbon footprint associated with construction activities.</w:t>
      </w:r>
    </w:p>
    <w:bookmarkEnd w:id="26"/>
    <w:bookmarkEnd w:id="27"/>
    <w:bookmarkStart w:id="28" w:name="X1a74a7846e98e7f2b6c539822ff3b8d14766ccc"/>
    <w:p>
      <w:pPr>
        <w:pStyle w:val="Heading2"/>
      </w:pPr>
      <w:r>
        <w:t xml:space="preserve">5. Discussion: Policy Implications for Sustainable Development</w:t>
      </w:r>
    </w:p>
    <w:p>
      <w:pPr>
        <w:pStyle w:val="FirstParagraph"/>
      </w:pPr>
      <w:r>
        <w:t xml:space="preserve">The persistence of traditional carpentry in</w:t>
      </w:r>
      <w:r>
        <w:t xml:space="preserve"> </w:t>
      </w:r>
      <w:r>
        <w:rPr>
          <w:bCs/>
          <w:b/>
        </w:rPr>
        <w:t xml:space="preserve">Iraq Baghdad</w:t>
      </w:r>
      <w:r>
        <w:t xml:space="preserve"> </w:t>
      </w:r>
      <w:r>
        <w:t xml:space="preserve">offers valuable lessons for urban planners and policymakers. To support this sector, it is recommended that the government implement subsidies for sustainable timber imports or invest in local reforestation projects to create a renewable supply chain. Furthermore, formalizing the status of carpenters through vocational training programs can enhance their professional standing and improve work safety standards.</w:t>
      </w:r>
    </w:p>
    <w:p>
      <w:pPr>
        <w:pStyle w:val="BodyText"/>
      </w:pPr>
      <w:r>
        <w:t xml:space="preserve">Moreover, integrating traditional woodworking into heritage conservation policies is essential. The</w:t>
      </w:r>
      <w:r>
        <w:t xml:space="preserve"> </w:t>
      </w:r>
      <w:r>
        <w:rPr>
          <w:bCs/>
          <w:b/>
        </w:rPr>
        <w:t xml:space="preserve">Carpenter</w:t>
      </w:r>
      <w:r>
        <w:t xml:space="preserve"> </w:t>
      </w:r>
      <w:r>
        <w:t xml:space="preserve">represents a living link to Baghdad’s architectural history. By protecting this trade from being displaced by cheap, mass-produced alternatives, the city can maintain its unique aesthetic character. Initiatives such as establishing cooperatives for carpenters in Baghdad could facilitate better access to tools and raw materials, fostering a sense of solidarity among artisans.</w:t>
      </w:r>
    </w:p>
    <w:bookmarkEnd w:id="28"/>
    <w:bookmarkStart w:id="29" w:name="conclusion"/>
    <w:p>
      <w:pPr>
        <w:pStyle w:val="Heading2"/>
      </w:pPr>
      <w:r>
        <w:t xml:space="preserve">6. Conclusion</w:t>
      </w:r>
    </w:p>
    <w:p>
      <w:pPr>
        <w:pStyle w:val="FirstParagraph"/>
      </w:pPr>
      <w:r>
        <w:t xml:space="preserve">The study confirms that carpentry in</w:t>
      </w:r>
      <w:r>
        <w:t xml:space="preserve"> </w:t>
      </w:r>
      <w:r>
        <w:rPr>
          <w:bCs/>
          <w:b/>
        </w:rPr>
        <w:t xml:space="preserve">Iraq Baghdad</w:t>
      </w:r>
      <w:r>
        <w:t xml:space="preserve"> </w:t>
      </w:r>
      <w:r>
        <w:t xml:space="preserve">is more than an economic activity; it is a cultural institution vital for social cohesion. The</w:t>
      </w:r>
      <w:r>
        <w:t xml:space="preserve"> </w:t>
      </w:r>
      <w:r>
        <w:rPr>
          <w:bCs/>
          <w:b/>
        </w:rPr>
        <w:t xml:space="preserve">Carpenter</w:t>
      </w:r>
      <w:r>
        <w:t xml:space="preserve">, through their skilled hands, helps reconstruct not only homes but also the sense of belonging among residents. As Baghdad continues to evolve, ensuring the survival and modernization of this craft must remain a priority. Future research should explore the potential for exporting these traditional craftsmanship techniques as part of Iraq’s cultural tourism industry.</w:t>
      </w:r>
    </w:p>
    <w:bookmarkEnd w:id="29"/>
    <w:bookmarkStart w:id="30" w:name="references"/>
    <w:p>
      <w:pPr>
        <w:pStyle w:val="Heading2"/>
      </w:pPr>
      <w:r>
        <w:t xml:space="preserve">7. References</w:t>
      </w:r>
    </w:p>
    <w:p>
      <w:pPr>
        <w:pStyle w:val="FirstParagraph"/>
      </w:pPr>
      <w:r>
        <w:t xml:space="preserve">Al-Rawi, S. (2019).</w:t>
      </w:r>
      <w:r>
        <w:t xml:space="preserve"> </w:t>
      </w:r>
      <w:r>
        <w:rPr>
          <w:iCs/>
          <w:i/>
        </w:rPr>
        <w:t xml:space="preserve">The History of Woodworking in Mesopotamia</w:t>
      </w:r>
      <w:r>
        <w:t xml:space="preserve">. Baghdad University Press.</w:t>
      </w:r>
    </w:p>
    <w:p>
      <w:pPr>
        <w:pStyle w:val="BodyText"/>
      </w:pPr>
      <w:r>
        <w:t xml:space="preserve">Hassan, M. &amp; Ali, K. (2021). "Urban Regeneration and Artisanal Labor in Post-Conflict Cities."</w:t>
      </w:r>
      <w:r>
        <w:t xml:space="preserve"> </w:t>
      </w:r>
      <w:r>
        <w:rPr>
          <w:iCs/>
          <w:i/>
        </w:rPr>
        <w:t xml:space="preserve">Journal of Middle Eastern Studies</w:t>
      </w:r>
      <w:r>
        <w:t xml:space="preserve">, 45(3), 112-130.</w:t>
      </w:r>
    </w:p>
    <w:p>
      <w:pPr>
        <w:pStyle w:val="BodyText"/>
      </w:pPr>
      <w:r>
        <w:t xml:space="preserve">Ministry of Construction and Housing, Iraq. (2022).</w:t>
      </w:r>
      <w:r>
        <w:t xml:space="preserve"> </w:t>
      </w:r>
      <w:r>
        <w:rPr>
          <w:iCs/>
          <w:i/>
        </w:rPr>
        <w:t xml:space="preserve">National Report on Sustainable Urban Development in Baghdad</w:t>
      </w:r>
      <w:r>
        <w:t xml:space="preserve">. Baghdad: Government Printing Office.</w:t>
      </w:r>
    </w:p>
    <w:p>
      <w:pPr>
        <w:pStyle w:val="BodyText"/>
      </w:pPr>
      <w:r>
        <w:t xml:space="preserve">Zaidan, L. (2018). "The Role of Traditional Crafts in Economic Recovery."</w:t>
      </w:r>
      <w:r>
        <w:t xml:space="preserve"> </w:t>
      </w:r>
      <w:r>
        <w:rPr>
          <w:iCs/>
          <w:i/>
        </w:rPr>
        <w:t xml:space="preserve">Arab Journal of Social Sciences</w:t>
      </w:r>
      <w:r>
        <w:t xml:space="preserve">, 12(4),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A Socio-Economic Analysis of Traditional Carpentry in Post-Conflict Iraq</dc:title>
  <dc:creator/>
  <cp:keywords/>
  <dcterms:created xsi:type="dcterms:W3CDTF">2026-07-29T15:25:44Z</dcterms:created>
  <dcterms:modified xsi:type="dcterms:W3CDTF">2026-07-29T15:25:44Z</dcterms:modified>
</cp:coreProperties>
</file>

<file path=docProps/custom.xml><?xml version="1.0" encoding="utf-8"?>
<Properties xmlns="http://schemas.openxmlformats.org/officeDocument/2006/custom-properties" xmlns:vt="http://schemas.openxmlformats.org/officeDocument/2006/docPropsVTypes"/>
</file>