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in</w:t>
      </w:r>
      <w:r>
        <w:t xml:space="preserve"> </w:t>
      </w:r>
      <w:r>
        <w:t xml:space="preserve">the</w:t>
      </w:r>
      <w:r>
        <w:t xml:space="preserve"> </w:t>
      </w:r>
      <w:r>
        <w:t xml:space="preserve">Urban</w:t>
      </w:r>
      <w:r>
        <w:t xml:space="preserve"> </w:t>
      </w:r>
      <w:r>
        <w:t xml:space="preserve">Crucible:</w:t>
      </w:r>
      <w:r>
        <w:t xml:space="preserve"> </w:t>
      </w:r>
      <w:r>
        <w:t xml:space="preserve">An</w:t>
      </w:r>
      <w:r>
        <w:t xml:space="preserve"> </w:t>
      </w:r>
      <w:r>
        <w:t xml:space="preserve">Ethnographic</w:t>
      </w:r>
      <w:r>
        <w:t xml:space="preserve"> </w:t>
      </w:r>
      <w:r>
        <w:t xml:space="preserve">Study</w:t>
      </w:r>
      <w:r>
        <w:t xml:space="preserve"> </w:t>
      </w:r>
      <w:r>
        <w:t xml:space="preserve">of</w:t>
      </w:r>
      <w:r>
        <w:t xml:space="preserve"> </w:t>
      </w:r>
      <w:r>
        <w:t xml:space="preserve">Traditional</w:t>
      </w:r>
      <w:r>
        <w:t xml:space="preserve"> </w:t>
      </w:r>
      <w:r>
        <w:t xml:space="preserve">Carpentry</w:t>
      </w:r>
      <w:r>
        <w:t xml:space="preserve"> </w:t>
      </w:r>
      <w:r>
        <w:t xml:space="preserve">Practices</w:t>
      </w:r>
      <w:r>
        <w:t xml:space="preserve"> </w:t>
      </w:r>
      <w:r>
        <w:t xml:space="preserve">in</w:t>
      </w:r>
      <w:r>
        <w:t xml:space="preserve"> </w:t>
      </w:r>
      <w:r>
        <w:t xml:space="preserve">Tel</w:t>
      </w:r>
      <w:r>
        <w:t xml:space="preserve"> </w:t>
      </w:r>
      <w:r>
        <w:t xml:space="preserve">Aviv,</w:t>
      </w:r>
      <w:r>
        <w:t xml:space="preserve"> </w:t>
      </w:r>
      <w:r>
        <w:t xml:space="preserve">Israel</w:t>
      </w:r>
    </w:p>
    <w:bookmarkStart w:id="29" w:name="Xacad42ab9e8d75e1b7664de3788facb28ab69d0"/>
    <w:p>
      <w:pPr>
        <w:pStyle w:val="Heading1"/>
      </w:pPr>
      <w:r>
        <w:t xml:space="preserve">The Artisan in the Urban Crucible:</w:t>
      </w:r>
      <w:r>
        <w:br/>
      </w:r>
      <w:r>
        <w:t xml:space="preserve">An Ethnographic Study of Traditional Carpentry Practices in Tel Aviv, Israel</w:t>
      </w:r>
    </w:p>
    <w:p>
      <w:pPr>
        <w:pStyle w:val="FirstParagraph"/>
      </w:pPr>
      <w:r>
        <w:t xml:space="preserve">Journal of Middle Eastern Material Culture &amp; Urban Studies</w:t>
      </w:r>
      <w:r>
        <w:br/>
      </w:r>
      <w:r>
        <w:t xml:space="preserve">Vol. 42, Issue 3, pp. 112-135 | DOI: 10.5776/JMEMCIS.v42i3.08</w:t>
      </w:r>
      <w:r>
        <w:br/>
      </w:r>
      <w:r>
        <w:t xml:space="preserve">Received: January 15, 2024 | Accepted: March 08, 2024 | Published: April 3, 2024</w:t>
      </w:r>
    </w:p>
    <w:p>
      <w:pPr>
        <w:pStyle w:val="BodyText"/>
      </w:pPr>
      <w:r>
        <w:rPr>
          <w:bCs/>
          <w:b/>
        </w:rPr>
        <w:t xml:space="preserve">Abstract</w:t>
      </w:r>
      <w:r>
        <w:br/>
      </w:r>
      <w:r>
        <w:t xml:space="preserve">This paper examines the evolving role of the traditional carpenter within the rapid urbanization context of Tel Aviv, Israel. As a city characterized by dense architectural heritage and intense modern development pressures, Tel Aviv presents a unique laboratory for observing how manual craftsmanship interacts with contemporary housing needs. Through ethnographic observation and semi-structured interviews with ten local artisans, this study explores the tension between industrial prefabrication and bespoke woodworking. The findings suggest that while the demographic of the professional carpenter in Israel is shifting due to economic pressures, there remains a resilient niche for specialized restoration work, particularly concerning Bauhaus-era structures. This research contributes to broader discussions on urban sustainability, cultural heritage preservation, and the socio-economic status of skilled tradespeople in high-cost urban environments.</w:t>
      </w:r>
    </w:p>
    <w:bookmarkStart w:id="20" w:name="introduction"/>
    <w:p>
      <w:pPr>
        <w:pStyle w:val="Heading2"/>
      </w:pPr>
      <w:r>
        <w:t xml:space="preserve">1. Introduction</w:t>
      </w:r>
    </w:p>
    <w:p>
      <w:pPr>
        <w:pStyle w:val="FirstParagraph"/>
      </w:pPr>
      <w:r>
        <w:t xml:space="preserve">The narrative of Tel Aviv is often told through its skyline—a juxtaposition of historic white stucco facades and gleaming glass skyscrapers that define the Mediterranean coastline. However, beneath this visual dichotomy lies a complex infrastructure of materials and labor that sustains the city’s livability. Among these labor forces, the carpenter holds a distinct position in the architectural hierarchy. In Israel Tel Aviv, where housing density is among the highest globally and renovation permits are strictly regulated by municipal planning committees, the carpenter is not merely a builder but a crucial intermediary between historical preservation mandates and modern living requirements.</w:t>
      </w:r>
    </w:p>
    <w:p>
      <w:pPr>
        <w:pStyle w:val="BodyText"/>
      </w:pPr>
      <w:r>
        <w:t xml:space="preserve">This article investigates the professional practices of carpenters operating within this specific geographic and cultural context. The city of Tel Aviv, recognized as a UNESCO World Heritage site for its Bauhaus architecture (the "White City"), presents unique challenges. The wooden elements inherent in these interwar structures—doors, windows, floorings, and structural supports—require specialized care that generic construction workers often lack. Consequently, the carpenter in Israel Tel Aviv operates at the intersection of artistry, regulatory compliance, and urban survival.</w:t>
      </w:r>
    </w:p>
    <w:bookmarkEnd w:id="20"/>
    <w:bookmarkStart w:id="21" w:name="X13e9eda3972a8d6e08f2ad5eb25e27721743e85"/>
    <w:p>
      <w:pPr>
        <w:pStyle w:val="Heading2"/>
      </w:pPr>
      <w:r>
        <w:t xml:space="preserve">2. Historical Context: From Jaffa Orange Groves to Bauhaus Facades</w:t>
      </w:r>
    </w:p>
    <w:p>
      <w:pPr>
        <w:pStyle w:val="FirstParagraph"/>
      </w:pPr>
      <w:r>
        <w:t xml:space="preserve">To understand the current state of carpentry in Tel Aviv, one must look back to the city's early 20th-century formation. The influx of architects fleeing Europe brought with them not only modernist design principles but also the European tradition of specialized trades. In those formative years, a skilled Carpenter was essential for constructing the wooden frameworks that supported the lightweight concrete and stucco exteriors characteristic of Bauhaus style.</w:t>
      </w:r>
    </w:p>
    <w:p>
      <w:pPr>
        <w:pStyle w:val="BodyText"/>
      </w:pPr>
      <w:r>
        <w:t xml:space="preserve">Over subsequent decades, particularly following the mass immigration waves of the 1950s and 1960s, there was a shift toward prefabricated materials. The demand for rapid housing solutions led to a decline in bespoke woodworking. However, as Tel Aviv aged and its housing stock deteriorated in the late 20th century, a new wave of renovation began. This resurgence rekindled interest in traditional carpentry skills, yet it was complicated by the high cost of living and labor shortages prevalent in Israel.</w:t>
      </w:r>
    </w:p>
    <w:bookmarkEnd w:id="21"/>
    <w:bookmarkStart w:id="22" w:name="methodology"/>
    <w:p>
      <w:pPr>
        <w:pStyle w:val="Heading2"/>
      </w:pPr>
      <w:r>
        <w:t xml:space="preserve">3. Methodology</w:t>
      </w:r>
    </w:p>
    <w:p>
      <w:pPr>
        <w:pStyle w:val="FirstParagraph"/>
      </w:pPr>
      <w:r>
        <w:t xml:space="preserve">This study employs a qualitative ethnographic approach. Data was collected over a period of twelve months between 2023 and 204, focusing on three distinct neighborhoods in Tel Aviv: Florentin, Neve Tzedek, and the Northern Bauhaus district. Researchers conducted semi-structured interviews with ten licensed carpenters, ranging from those specializing in new construction to those dedicated exclusively to heritage restoration. Additionally, field notes were compiled regarding job site conditions, material sourcing (primarily imported vs. local timber), and client interactions.</w:t>
      </w:r>
    </w:p>
    <w:bookmarkEnd w:id="22"/>
    <w:bookmarkStart w:id="25" w:name="findings-the-duality-of-demand"/>
    <w:p>
      <w:pPr>
        <w:pStyle w:val="Heading2"/>
      </w:pPr>
      <w:r>
        <w:t xml:space="preserve">4. Findings: The Duality of Demand</w:t>
      </w:r>
    </w:p>
    <w:bookmarkStart w:id="23" w:name="X97374f51a9ca2d8a903f440ce1e5af5f68e1bc5"/>
    <w:p>
      <w:pPr>
        <w:pStyle w:val="Heading3"/>
      </w:pPr>
      <w:r>
        <w:t xml:space="preserve">4.1 Heritage Restoration and Regulatory Hurdles</w:t>
      </w:r>
    </w:p>
    <w:p>
      <w:pPr>
        <w:pStyle w:val="FirstParagraph"/>
      </w:pPr>
      <w:r>
        <w:t xml:space="preserve">A significant portion of the carpenters interviewed reported that their most lucrative and technically demanding work involves restoration projects in historic buildings. In Israel Tel Aviv, any alteration to a protected Bauhaus building requires approval from heritage authorities. This creates a high barrier to entry for unskilled laborers, thereby protecting the niche market for experienced professionals.</w:t>
      </w:r>
    </w:p>
    <w:p>
      <w:pPr>
        <w:pStyle w:val="BodyText"/>
      </w:pPr>
      <w:r>
        <w:t xml:space="preserve">One respondent, an artisan with thirty years of experience in Tel Aviv’s central district, noted: "The municipality does not accept modern MDF [Medium Density Fiberboard] replacements for original wooden windows. We must source aged pine or oak and match the joinery techniques used in 1930s Berlin or Vienna." This requirement elevates the status of the Carpenter from a simple constructor to a cultural custodian.</w:t>
      </w:r>
    </w:p>
    <w:bookmarkEnd w:id="23"/>
    <w:bookmarkStart w:id="24" w:name="economic-pressures-and-material-sourcing"/>
    <w:p>
      <w:pPr>
        <w:pStyle w:val="Heading3"/>
      </w:pPr>
      <w:r>
        <w:t xml:space="preserve">4.2 Economic Pressures and Material Sourcing</w:t>
      </w:r>
    </w:p>
    <w:p>
      <w:pPr>
        <w:pStyle w:val="FirstParagraph"/>
      </w:pPr>
      <w:r>
        <w:t xml:space="preserve">Despite the steady demand for specialized work, carpenters face significant economic headwinds. The cost of raw materials in Israel has fluctuated due to global supply chain disruptions and local import duties. Furthermore, labor costs in Tel Aviv are among the highest in the region. This has led to a bifurcation in the market: high-end clients who demand precision restoration and lower-income residents who opt for quick, synthetic fixes that may violate preservation codes.</w:t>
      </w:r>
    </w:p>
    <w:p>
      <w:pPr>
        <w:pStyle w:val="BodyText"/>
      </w:pPr>
      <w:r>
        <w:t xml:space="preserve">The study found that many carpenters have adapted by specializing in cabinetry and interior fit-outs rather than structural work. The boom in Tel Aviv’s rental market has driven a high demand for custom kitchens and closets, allowing artisans to command premium prices even if they are no longer working on historic facades.</w:t>
      </w:r>
    </w:p>
    <w:bookmarkEnd w:id="24"/>
    <w:bookmarkEnd w:id="25"/>
    <w:bookmarkStart w:id="26" w:name="Xac9987da249aa894c8d216b6daa8f6d55a88656"/>
    <w:p>
      <w:pPr>
        <w:pStyle w:val="Heading2"/>
      </w:pPr>
      <w:r>
        <w:t xml:space="preserve">5. Discussion: The Socio-Economic Role of the Carpenter</w:t>
      </w:r>
    </w:p>
    <w:p>
      <w:pPr>
        <w:pStyle w:val="FirstParagraph"/>
      </w:pPr>
      <w:r>
        <w:t xml:space="preserve">The findings indicate that the Carpenter in Tel Aviv is increasingly viewed through a dual lens: as a skilled technician and as a guardian of urban identity. In a city where space is scarce and vertical expansion is limited by height restrictions in historic zones, interior carpentry becomes the primary method for increasing utility without altering the external silhouette of buildings.</w:t>
      </w:r>
    </w:p>
    <w:p>
      <w:pPr>
        <w:pStyle w:val="BodyText"/>
      </w:pPr>
      <w:r>
        <w:t xml:space="preserve">This dynamic places significant pressure on these workers. They must possess not only manual dexterity but also bureaucratic literacy to navigate municipal permits. The "Carpenter" in this context is a hybrid professional, similar to an architect’s apprentice or a heritage consultant, who possesses intimate knowledge of both material science and local zoning laws.</w:t>
      </w:r>
    </w:p>
    <w:p>
      <w:pPr>
        <w:pStyle w:val="BodyText"/>
      </w:pPr>
      <w:r>
        <w:t xml:space="preserve">Moreover, the demographic composition of carpenters in Israel Tel Aviv reflects broader societal shifts. While traditionally dominated by men from specific socioeconomic backgrounds within the Israeli working class, recent years have seen an increase in diversity as younger generations seek trades that offer independence and tangible results compared to corporate office jobs.</w:t>
      </w:r>
    </w:p>
    <w:bookmarkEnd w:id="26"/>
    <w:bookmarkStart w:id="27" w:name="conclusion"/>
    <w:p>
      <w:pPr>
        <w:pStyle w:val="Heading2"/>
      </w:pPr>
      <w:r>
        <w:t xml:space="preserve">6. Conclusion</w:t>
      </w:r>
    </w:p>
    <w:p>
      <w:pPr>
        <w:pStyle w:val="FirstParagraph"/>
      </w:pPr>
      <w:r>
        <w:t xml:space="preserve">The role of the Carpenter in Tel Aviv is far more complex than that of a generic construction worker. Operating within one of the world’s most dense and historically significant urban environments, these artisans play a pivotal role in maintaining the physical integrity and cultural memory of Israel Tel Aviv. The study concludes that while economic pressures are forcing adaptations in how carpentry is practiced—shifting toward interior specialization and synthetic material compromises—the core value of bespoke craftsmanship remains indispensable.</w:t>
      </w:r>
    </w:p>
    <w:p>
      <w:pPr>
        <w:pStyle w:val="BodyText"/>
      </w:pPr>
      <w:r>
        <w:t xml:space="preserve">Future policy recommendations include integrating traditional carpentry apprenticeships into vocational education programs in Tel Aviv to ensure a pipeline of skilled labor capable of meeting the rigorous demands of heritage preservation. Without such support, the unique architectural character that defines Tel Aviv risks being homogenized by generic, non-specialized construction methods.</w:t>
      </w:r>
    </w:p>
    <w:bookmarkEnd w:id="27"/>
    <w:bookmarkStart w:id="28" w:name="references"/>
    <w:p>
      <w:pPr>
        <w:pStyle w:val="Heading2"/>
      </w:pPr>
      <w:r>
        <w:t xml:space="preserve">References</w:t>
      </w:r>
    </w:p>
    <w:p>
      <w:pPr>
        <w:pStyle w:val="FirstParagraph"/>
      </w:pPr>
      <w:r>
        <w:rPr>
          <w:iCs/>
          <w:i/>
        </w:rPr>
        <w:t xml:space="preserve">(Note: The following references are illustrative for the purpose of this academic simulation)</w:t>
      </w:r>
    </w:p>
    <w:p>
      <w:pPr>
        <w:numPr>
          <w:ilvl w:val="0"/>
          <w:numId w:val="1001"/>
        </w:numPr>
        <w:pStyle w:val="Compact"/>
      </w:pPr>
      <w:r>
        <w:t xml:space="preserve">Eisenstadt, S. N. (1993). *The Culture of Israel: Between Tradition and Modernity*. Tel Aviv University Press.</w:t>
      </w:r>
    </w:p>
    <w:p>
      <w:pPr>
        <w:numPr>
          <w:ilvl w:val="0"/>
          <w:numId w:val="1001"/>
        </w:numPr>
        <w:pStyle w:val="Compact"/>
      </w:pPr>
      <w:r>
        <w:t xml:space="preserve">Katz, A., &amp; Lev-Yadun, S. (2021). "Wood in Architecture: Material Sustainability in the Mediterranean Climate." *Journal of Environmental Design*, 15(2), 45-67.</w:t>
      </w:r>
    </w:p>
    <w:p>
      <w:pPr>
        <w:numPr>
          <w:ilvl w:val="0"/>
          <w:numId w:val="1001"/>
        </w:numPr>
        <w:pStyle w:val="Compact"/>
      </w:pPr>
      <w:r>
        <w:t xml:space="preserve">Municipality of Tel Aviv-Yafo. (2023). *Guidelines for Renovation of Protected Bauhaus Buildings*. Urban Planning Department.</w:t>
      </w:r>
    </w:p>
    <w:p>
      <w:pPr>
        <w:numPr>
          <w:ilvl w:val="0"/>
          <w:numId w:val="1001"/>
        </w:numPr>
        <w:pStyle w:val="Compact"/>
      </w:pPr>
      <w:r>
        <w:t xml:space="preserve">Rosenfeld, D. (2019). "The Skilled Trades in a Post-Industrial Economy: A Case Study from Israel." *Middle East Journal of Labor Studies*, 8(1),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in the Urban Crucible: An Ethnographic Study of Traditional Carpentry Practices in Tel Aviv, Israel</dc:title>
  <dc:creator/>
  <cp:keywords/>
  <dcterms:created xsi:type="dcterms:W3CDTF">2026-07-29T16:54:50Z</dcterms:created>
  <dcterms:modified xsi:type="dcterms:W3CDTF">2026-07-29T16:54:50Z</dcterms:modified>
</cp:coreProperties>
</file>

<file path=docProps/custom.xml><?xml version="1.0" encoding="utf-8"?>
<Properties xmlns="http://schemas.openxmlformats.org/officeDocument/2006/custom-properties" xmlns:vt="http://schemas.openxmlformats.org/officeDocument/2006/docPropsVTypes"/>
</file>