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Grain:</w:t>
      </w:r>
      <w:r>
        <w:t xml:space="preserve"> </w:t>
      </w:r>
      <w:r>
        <w:t xml:space="preserve">A</w:t>
      </w:r>
      <w:r>
        <w:t xml:space="preserve"> </w:t>
      </w:r>
      <w:r>
        <w:t xml:space="preserve">Scholarly</w:t>
      </w:r>
      <w:r>
        <w:t xml:space="preserve"> </w:t>
      </w:r>
      <w:r>
        <w:t xml:space="preserve">Examination</w:t>
      </w:r>
      <w:r>
        <w:t xml:space="preserve"> </w:t>
      </w:r>
      <w:r>
        <w:t xml:space="preserve">of</w:t>
      </w:r>
      <w:r>
        <w:t xml:space="preserve"> </w:t>
      </w:r>
      <w:r>
        <w:t xml:space="preserve">Traditional</w:t>
      </w:r>
      <w:r>
        <w:t xml:space="preserve"> </w:t>
      </w:r>
      <w:r>
        <w:t xml:space="preserve">Carpenter</w:t>
      </w:r>
      <w:r>
        <w:t xml:space="preserve"> </w:t>
      </w:r>
      <w:r>
        <w:t xml:space="preserve">Practices</w:t>
      </w:r>
      <w:r>
        <w:t xml:space="preserve"> </w:t>
      </w:r>
      <w:r>
        <w:t xml:space="preserve">in</w:t>
      </w:r>
      <w:r>
        <w:t xml:space="preserve"> </w:t>
      </w:r>
      <w:r>
        <w:t xml:space="preserve">the</w:t>
      </w:r>
      <w:r>
        <w:t xml:space="preserve"> </w:t>
      </w:r>
      <w:r>
        <w:t xml:space="preserve">Historical</w:t>
      </w:r>
      <w:r>
        <w:t xml:space="preserve"> </w:t>
      </w:r>
      <w:r>
        <w:t xml:space="preserve">Context</w:t>
      </w:r>
      <w:r>
        <w:t xml:space="preserve"> </w:t>
      </w:r>
      <w:r>
        <w:t xml:space="preserve">of</w:t>
      </w:r>
      <w:r>
        <w:t xml:space="preserve"> </w:t>
      </w:r>
      <w:r>
        <w:t xml:space="preserve">Japan,</w:t>
      </w:r>
      <w:r>
        <w:t xml:space="preserve"> </w:t>
      </w:r>
      <w:r>
        <w:t xml:space="preserve">Kyoto</w:t>
      </w:r>
    </w:p>
    <w:bookmarkStart w:id="28" w:name="X0698b3d1dea19cab00a122e3fd1a6703588b234"/>
    <w:p>
      <w:pPr>
        <w:pStyle w:val="Heading1"/>
      </w:pPr>
      <w:r>
        <w:t xml:space="preserve">The Enduring Grain:</w:t>
      </w:r>
      <w:r>
        <w:br/>
      </w:r>
      <w:r>
        <w:t xml:space="preserve">A Scholarly Examination of Traditional Carpenter Practices in the Historical Context of Japan, Kyoto</w:t>
      </w:r>
    </w:p>
    <w:p>
      <w:pPr>
        <w:pStyle w:val="FirstParagraph"/>
      </w:pPr>
      <w:r>
        <w:rPr>
          <w:iCs/>
          <w:i/>
          <w:bCs/>
          <w:b/>
        </w:rPr>
        <w:t xml:space="preserve">A Thesis on Material Culture and Architectural Continuity</w:t>
      </w:r>
    </w:p>
    <w:p>
      <w:pPr>
        <w:pStyle w:val="BodyText"/>
      </w:pPr>
      <w:r>
        <w:t xml:space="preserve">Submitted for publication in the Journal of East Asian Architectural History</w:t>
      </w:r>
      <w:r>
        <w:br/>
      </w:r>
      <w:r>
        <w:t xml:space="preserve">Date: May 2024</w:t>
      </w:r>
    </w:p>
    <w:bookmarkStart w:id="20" w:name="abstract"/>
    <w:p>
      <w:pPr>
        <w:pStyle w:val="Heading3"/>
      </w:pPr>
      <w:r>
        <w:t xml:space="preserve">Abstract</w:t>
      </w:r>
    </w:p>
    <w:p>
      <w:pPr>
        <w:pStyle w:val="FirstParagraph"/>
      </w:pPr>
      <w:r>
        <w:t xml:space="preserve">This article explores the intricate relationship between traditional carpentry techniques and the cultural preservation efforts in Japan, specifically within the historic urban fabric of Kyoto. As globalized construction methods threaten to homogenize architectural landscapes, the role of the master Carpenter emerges as a critical agent of historical continuity. This study analyzes how specific joinery methods, material sourcing from local forests surrounding Kyoto, and philosophical underpinnings rooted in Shinto and Buddhist aesthetics have allowed structures in Japan’s cultural capital to withstand centuries of seismic activity and climatic challenges. Furthermore, it examines the contemporary pedagogical shifts required to sustain the lineage of Carpentry masters in a modernizing society.</w:t>
      </w:r>
    </w:p>
    <w:p>
      <w:pPr>
        <w:pStyle w:val="BodyText"/>
      </w:pPr>
      <w:r>
        <w:rPr>
          <w:bCs/>
          <w:b/>
        </w:rPr>
        <w:t xml:space="preserve">Keywords:</w:t>
      </w:r>
      <w:r>
        <w:t xml:space="preserve"> </w:t>
      </w:r>
      <w:r>
        <w:t xml:space="preserve">Carpenter, Traditional Joinery, Kyoto Architecture, Cultural Heritage Preservation, Japanese Woodwork.</w:t>
      </w:r>
    </w:p>
    <w:bookmarkEnd w:id="20"/>
    <w:bookmarkStart w:id="21" w:name="i.-introduction"/>
    <w:p>
      <w:pPr>
        <w:pStyle w:val="Heading2"/>
      </w:pPr>
      <w:r>
        <w:t xml:space="preserve">I. Introduction</w:t>
      </w:r>
    </w:p>
    <w:p>
      <w:pPr>
        <w:pStyle w:val="FirstParagraph"/>
      </w:pPr>
      <w:r>
        <w:t xml:space="preserve">In the annals of architectural history few cities possess the tangible resonance of Kyoto Japan. For over a millennium this city served as the imperial capital and remains the spiritual heart of Japan where ancient traditions coexist with modern urbanity. At the core of this architectural endurance lies an often-overlooked profession: The Carpenter. In Western contexts carpentry is frequently viewed through a lens of functional utility or aesthetic ornamentation; however in Japan particularly in Kyoto carpentry represents a profound synthesis of engineering precision spiritual devotion and environmental stewardship.</w:t>
      </w:r>
    </w:p>
    <w:p>
      <w:pPr>
        <w:pStyle w:val="BodyText"/>
      </w:pPr>
      <w:r>
        <w:t xml:space="preserve">This article argues that the identity of the traditional Carpenter in Japan is not merely that of a laborer but rather that of an artisan-scholar who embodies the cultural memory of the nation. By focusing on Kyoto we observe how these practitioners have adapted ancient techniques to survive earthquakes fires and social upheavals. The study seeks to elucidate why preserving these methods is essential for maintaining the unique atmospheric quality known as</w:t>
      </w:r>
      <w:r>
        <w:t xml:space="preserve"> </w:t>
      </w:r>
      <w:r>
        <w:rPr>
          <w:iCs/>
          <w:i/>
        </w:rPr>
        <w:t xml:space="preserve">ma</w:t>
      </w:r>
      <w:r>
        <w:t xml:space="preserve"> </w:t>
      </w:r>
      <w:r>
        <w:t xml:space="preserve">(negative space) and</w:t>
      </w:r>
      <w:r>
        <w:t xml:space="preserve"> </w:t>
      </w:r>
      <w:r>
        <w:rPr>
          <w:iCs/>
          <w:i/>
        </w:rPr>
        <w:t xml:space="preserve">wabi-sabi</w:t>
      </w:r>
      <w:r>
        <w:t xml:space="preserve"> </w:t>
      </w:r>
      <w:r>
        <w:t xml:space="preserve">(beauty in imperfection) which defines the Kyoto aesthetic.</w:t>
      </w:r>
    </w:p>
    <w:bookmarkEnd w:id="21"/>
    <w:bookmarkStart w:id="22" w:name="X60553c708b2bf3e7687be25e6c69446726158a2"/>
    <w:p>
      <w:pPr>
        <w:pStyle w:val="Heading2"/>
      </w:pPr>
      <w:r>
        <w:t xml:space="preserve">II. The Philosophy of Joinery: A Non-Nail Approach</w:t>
      </w:r>
    </w:p>
    <w:p>
      <w:pPr>
        <w:pStyle w:val="FirstParagraph"/>
      </w:pPr>
      <w:r>
        <w:t xml:space="preserve">The defining characteristic of traditional Carpentry in Japan is its rejection of metal fasteners such as nails or screws in favor of complex wooden joinery. Known as</w:t>
      </w:r>
      <w:r>
        <w:t xml:space="preserve"> </w:t>
      </w:r>
      <w:r>
        <w:rPr>
          <w:iCs/>
          <w:i/>
        </w:rPr>
        <w:t xml:space="preserve">kumimono</w:t>
      </w:r>
      <w:r>
        <w:t xml:space="preserve">, these techniques rely on the precise cutting and interlocking of timber pieces to create structures that are both flexible and incredibly strong. In Kyoto this practice is evident in the preservation of temple complexes such as Kinkaku-ji (The Golden Pavilion) and Shugakuin Imperial Villa.</w:t>
      </w:r>
    </w:p>
    <w:p>
      <w:pPr>
        <w:pStyle w:val="BodyText"/>
      </w:pPr>
      <w:r>
        <w:t xml:space="preserve">Unlike rigid Western frameworks which can snap under torsional stress Japanese joinery allows buildings to sway during seismic events—a crucial feature given Japan’s geographical location on the Pacific Ring of Fire. The Carpenter’s skill lies in the mathematical calculation of these joints ensuring that tension and compression are distributed evenly throughout the structure. This approach reflects a philosophical acceptance of impermanence and movement rather than an attempt to impose static rigidity upon nature.</w:t>
      </w:r>
    </w:p>
    <w:bookmarkEnd w:id="22"/>
    <w:bookmarkStart w:id="23" w:name="X4852495d95b42dbf21bc223a17e867f2e8913e5"/>
    <w:p>
      <w:pPr>
        <w:pStyle w:val="Heading2"/>
      </w:pPr>
      <w:r>
        <w:t xml:space="preserve">III. Material Sourcing and Environmental Ethics</w:t>
      </w:r>
    </w:p>
    <w:p>
      <w:pPr>
        <w:pStyle w:val="FirstParagraph"/>
      </w:pPr>
      <w:r>
        <w:t xml:space="preserve">The choice of materials in Kyoto’s traditional construction is deeply intertwined with local ecology. Historically Carpentry masters sourced cedar (</w:t>
      </w:r>
      <w:r>
        <w:rPr>
          <w:iCs/>
          <w:i/>
        </w:rPr>
        <w:t xml:space="preserve">sugi</w:t>
      </w:r>
      <w:r>
        <w:t xml:space="preserve">) and cypress (</w:t>
      </w:r>
      <w:r>
        <w:rPr>
          <w:rStyle w:val="VerbatimChar"/>
        </w:rPr>
        <w:t xml:space="preserve">hinoki</w:t>
      </w:r>
      <w:r>
        <w:t xml:space="preserve">) from the mountains surrounding Kyoto Prefecture. These trees were selected not only for their durability and resistance to rot but also for their aromatic properties which deterred insects naturally.</w:t>
      </w:r>
    </w:p>
    <w:p>
      <w:pPr>
        <w:pStyle w:val="BodyText"/>
      </w:pPr>
      <w:r>
        <w:t xml:space="preserve">In contemporary Kyoto there is a renewed emphasis on sustainable sourcing. Many modern Carpentry firms collaborate with local forestry cooperatives to ensure that old-growth forests are managed responsibly. This practice underscores the Carpenter’s role as an ecological steward. The scent of fresh hinoki wood remains a sensory hallmark of Kyoto’s historic districts linking the present day occupant to centuries of artisanal tradition.</w:t>
      </w:r>
    </w:p>
    <w:bookmarkEnd w:id="23"/>
    <w:bookmarkStart w:id="24" w:name="X04597c1cfe17a547248d0986adb62e78fdc6117"/>
    <w:p>
      <w:pPr>
        <w:pStyle w:val="Heading2"/>
      </w:pPr>
      <w:r>
        <w:t xml:space="preserve">IV. Pedagogical Transmission and Modern Challenges</w:t>
      </w:r>
    </w:p>
    <w:p>
      <w:pPr>
        <w:pStyle w:val="FirstParagraph"/>
      </w:pPr>
      <w:r>
        <w:t xml:space="preserve">The transmission of Carpentry knowledge has traditionally occurred through an apprenticeship model known as</w:t>
      </w:r>
      <w:r>
        <w:t xml:space="preserve"> </w:t>
      </w:r>
      <w:r>
        <w:rPr>
          <w:iCs/>
          <w:i/>
        </w:rPr>
        <w:t xml:space="preserve">deshi-seito</w:t>
      </w:r>
      <w:r>
        <w:t xml:space="preserve"> </w:t>
      </w:r>
      <w:r>
        <w:t xml:space="preserve">relations between master and student. In Kyoto this hierarchy remains rigid yet effective ensuring that tacit knowledge—skills that cannot be easily written down such as judging the grain of wood or feeling the tension in a joint—is passed down orally and through imitation.</w:t>
      </w:r>
    </w:p>
    <w:p>
      <w:pPr>
        <w:pStyle w:val="BodyText"/>
      </w:pPr>
      <w:r>
        <w:t xml:space="preserve">However modernization poses significant threats to this lineage. Younger generations often seek careers in technology or finance rather than physically demanding trades requiring decades of dedication. To combat this decline several institutions in Kyoto have begun integrating traditional Carpentry education into university curricula while also promoting digital fabrication tools as complementary rather than replacement technologies for hand tools.</w:t>
      </w:r>
    </w:p>
    <w:bookmarkEnd w:id="24"/>
    <w:bookmarkStart w:id="25" w:name="X05017b8cd01df598c152e9b50099606b893b311"/>
    <w:p>
      <w:pPr>
        <w:pStyle w:val="Heading2"/>
      </w:pPr>
      <w:r>
        <w:t xml:space="preserve">V. Case Study: Restoration Projects in Historic Kyoto</w:t>
      </w:r>
    </w:p>
    <w:p>
      <w:pPr>
        <w:pStyle w:val="FirstParagraph"/>
      </w:pPr>
      <w:r>
        <w:t xml:space="preserve">A compelling example of modern traditionalism is the ongoing restoration work at Tō-ji Temple one of Kyoto’s most significant Buddhist sites. Here master Carpenters employ centuries-old techniques to repair damaged pillars and roofs using materials identical to those used in the original construction. This commitment to authenticity ensures that the structural integrity aligns with historical accuracy providing visitors with an uninterrupted experience of Japan’s cultural heritage.</w:t>
      </w:r>
    </w:p>
    <w:p>
      <w:pPr>
        <w:pStyle w:val="BodyText"/>
      </w:pPr>
      <w:r>
        <w:t xml:space="preserve">Such projects demonstrate that Carpentry is not merely about building new structures but also about maintaining dialogue between past and present. Each repaired beam serves as a testament to the enduring relevance of traditional craftsmanship in a rapidly changing world.</w:t>
      </w:r>
    </w:p>
    <w:bookmarkEnd w:id="25"/>
    <w:bookmarkStart w:id="26" w:name="vi.-conclusion"/>
    <w:p>
      <w:pPr>
        <w:pStyle w:val="Heading2"/>
      </w:pPr>
      <w:r>
        <w:t xml:space="preserve">VI. Conclusion</w:t>
      </w:r>
    </w:p>
    <w:p>
      <w:pPr>
        <w:pStyle w:val="FirstParagraph"/>
      </w:pPr>
      <w:r>
        <w:t xml:space="preserve">The study of traditional Carpentry in Japan especially within the context of Kyoto reveals far more than technical proficiency; it illuminates a worldview that values harmony with nature resilience against chaos and reverence for ancestral wisdom. As globalization continues to reshape urban landscapes worldwide preserving these unique artisanal traditions becomes increasingly vital.</w:t>
      </w:r>
    </w:p>
    <w:p>
      <w:pPr>
        <w:pStyle w:val="BodyText"/>
      </w:pPr>
      <w:r>
        <w:t xml:space="preserve">For scholars architects and policymakers understanding the pivotal role of the Carpenter in sustaining Kyoto’s architectural identity offers valuable lessons applicable globally. By supporting educational initiatives that bridge traditional knowledge with modern innovation we can ensure that the art of Japanese Carpentry continues to thrive thereby safeguarding not just buildings but entire cultural ecosystems.</w:t>
      </w:r>
    </w:p>
    <w:bookmarkEnd w:id="26"/>
    <w:bookmarkStart w:id="27" w:name="vii.-references"/>
    <w:p>
      <w:pPr>
        <w:pStyle w:val="Heading2"/>
      </w:pPr>
      <w:r>
        <w:t xml:space="preserve">VII. References</w:t>
      </w:r>
    </w:p>
    <w:p>
      <w:pPr>
        <w:pStyle w:val="FirstParagraph"/>
      </w:pPr>
      <w:r>
        <w:t xml:space="preserve">Fujimoto, T. (2018). *Wood and Spirit: The Role of Joinery in Japanese Temple Architecture*. Tokyo University Press.</w:t>
      </w:r>
      <w:r>
        <w:br/>
      </w:r>
      <w:r>
        <w:br/>
      </w:r>
      <w:r>
        <w:t xml:space="preserve">Tanaka, K., &amp; Smith, J. (2020). *Seismic Resilience Through Traditional Design: Lessons from Kyoto*. Journal of Structural Engineering International.</w:t>
      </w:r>
      <w:r>
        <w:br/>
      </w:r>
      <w:r>
        <w:br/>
      </w:r>
      <w:r>
        <w:t xml:space="preserve">Nakamura, Y. (2019). *Sustainable Forestry and Carpentry Practices in Modern Japan*. Environmental Heritage Review.</w:t>
      </w:r>
      <w:r>
        <w:br/>
      </w:r>
      <w:r>
        <w:br/>
      </w:r>
      <w:r>
        <w:t xml:space="preserve">Kyoto City Board of Education. (2021). *Annual Report on Cultural Property Preservation*. Kyoto Municipal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Grain: A Scholarly Examination of Traditional Carpenter Practices in the Historical Context of Japan, Kyoto</dc:title>
  <dc:creator/>
  <dc:language>en</dc:language>
  <cp:keywords/>
  <dcterms:created xsi:type="dcterms:W3CDTF">2026-07-29T13:19:10Z</dcterms:created>
  <dcterms:modified xsi:type="dcterms:W3CDTF">2026-07-29T13:19:10Z</dcterms:modified>
</cp:coreProperties>
</file>

<file path=docProps/custom.xml><?xml version="1.0" encoding="utf-8"?>
<Properties xmlns="http://schemas.openxmlformats.org/officeDocument/2006/custom-properties" xmlns:vt="http://schemas.openxmlformats.org/officeDocument/2006/docPropsVTypes"/>
</file>