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Transition:</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Trade</w:t>
      </w:r>
      <w:r>
        <w:t xml:space="preserve"> </w:t>
      </w:r>
      <w:r>
        <w:t xml:space="preserve">in</w:t>
      </w:r>
      <w:r>
        <w:t xml:space="preserve"> </w:t>
      </w:r>
      <w:r>
        <w:t xml:space="preserve">Nairobi,</w:t>
      </w:r>
      <w:r>
        <w:t xml:space="preserve"> </w:t>
      </w:r>
      <w:r>
        <w:t xml:space="preserve">Kenya</w:t>
      </w:r>
    </w:p>
    <w:bookmarkStart w:id="29" w:name="X81dda19f2cc524e1e59e2d532ec0e2203ba4604"/>
    <w:p>
      <w:pPr>
        <w:pStyle w:val="Heading1"/>
      </w:pPr>
      <w:r>
        <w:t xml:space="preserve">The Artisanal Transition: A Socio-Economic Analysis of the Carpenter Trade in Nairobi, Kenya</w:t>
      </w:r>
    </w:p>
    <w:p>
      <w:pPr>
        <w:pStyle w:val="FirstParagraph"/>
      </w:pPr>
      <w:r>
        <w:rPr>
          <w:bCs/>
          <w:b/>
        </w:rPr>
        <w:t xml:space="preserve">Jomo K. Omondi</w:t>
      </w:r>
      <w:r>
        <w:br/>
      </w:r>
      <w:r>
        <w:t xml:space="preserve">Department of Urban Sociology and Economic Development</w:t>
      </w:r>
      <w:r>
        <w:br/>
      </w:r>
      <w:r>
        <w:t xml:space="preserve">University of Nairobi, Kenya</w:t>
      </w:r>
    </w:p>
    <w:bookmarkStart w:id="21" w:name="abstract"/>
    <w:p>
      <w:pPr>
        <w:pStyle w:val="Heading2"/>
      </w:pPr>
      <w:r>
        <w:t xml:space="preserve">Abstract</w:t>
      </w:r>
    </w:p>
    <w:bookmarkStart w:id="20" w:name="abstract-content"/>
    <w:p>
      <w:pPr>
        <w:pStyle w:val="FirstParagraph"/>
      </w:pPr>
      <w:r>
        <w:t xml:space="preserve">This article examines the evolving role of the carpenter within the rapidly urbanizing landscape of Nairobi, Kenya. As a critical component of the informal economy and traditional craftsmanship sector, carpentry serves not merely as a trade but as a fundamental pillar supporting residential development and infrastructure maintenance in one of Africa’s most dynamic megacities. This study analyzes how local artisans adapt to global supply chain disruptions, modern construction technologies, and shifting consumer preferences in Nairobi. Through qualitative fieldwork conducted in major artisan hubs such as Gikomba and Industrial Area, this paper argues that the carpenter remains an indispensable agent of socio-economic resilience. However, challenges regarding access to formal credit, sustainable timber sourcing from Kenya’s regulated forests, and digital integration threaten the sustainability of this trade. The article concludes with policy recommendations for integrating informal carpentry cooperatives into formal urban planning frameworks.</w:t>
      </w:r>
    </w:p>
    <w:bookmarkEnd w:id="20"/>
    <w:bookmarkEnd w:id="21"/>
    <w:bookmarkStart w:id="22" w:name="introduction"/>
    <w:p>
      <w:pPr>
        <w:pStyle w:val="Heading2"/>
      </w:pPr>
      <w:r>
        <w:t xml:space="preserve">1. Introduction</w:t>
      </w:r>
    </w:p>
    <w:p>
      <w:pPr>
        <w:pStyle w:val="FirstParagraph"/>
      </w:pPr>
      <w:r>
        <w:t xml:space="preserve">Nairobi, the capital city of Kenya, stands as a testament to rapid urbanization and economic transformation in East Africa. With a population exceeding four million people, the demand for housing, commercial spaces, and furniture is unprecedented. Amidst this concrete jungle of high-rise buildings and modern infrastructure lies a vibrant network of local artisans who serve as the backbone of interior development and structural maintenance. Central to this network is the</w:t>
      </w:r>
      <w:r>
        <w:t xml:space="preserve"> </w:t>
      </w:r>
      <w:r>
        <w:rPr>
          <w:bCs/>
          <w:b/>
        </w:rPr>
        <w:t xml:space="preserve">Carpenter</w:t>
      </w:r>
      <w:r>
        <w:t xml:space="preserve">, an artisan whose skills have been passed down through generations yet are currently undergoing a radical transformation due to technological advancements and economic pressures.</w:t>
      </w:r>
    </w:p>
    <w:p>
      <w:pPr>
        <w:pStyle w:val="BodyText"/>
      </w:pPr>
      <w:r>
        <w:t xml:space="preserve">Historically, carpentry in Kenya was synonymous with traditional woodworking techniques utilizing indigenous hardwoods such as Mukwa (Olea capensis) and Mahogany. However, the contemporary</w:t>
      </w:r>
      <w:r>
        <w:t xml:space="preserve"> </w:t>
      </w:r>
      <w:r>
        <w:rPr>
          <w:bCs/>
          <w:b/>
        </w:rPr>
        <w:t xml:space="preserve">Carpenter</w:t>
      </w:r>
      <w:r>
        <w:t xml:space="preserve"> </w:t>
      </w:r>
      <w:r>
        <w:t xml:space="preserve">in</w:t>
      </w:r>
      <w:r>
        <w:t xml:space="preserve"> </w:t>
      </w:r>
      <w:r>
        <w:rPr>
          <w:bCs/>
          <w:b/>
        </w:rPr>
        <w:t xml:space="preserve">Nairobi</w:t>
      </w:r>
      <w:r>
        <w:t xml:space="preserve">, Kenya, operates in a complex environment defined by the juxtaposition of colonial-era architecture, modern steel-and-glass skyscrapers, and sprawling informal settlements known as slums. This article seeks to explore how the identity and practice of carpentry have shifted from purely artisanal craftsmanship to a hybrid profession that balances traditional aesthetics with industrial efficiency.</w:t>
      </w:r>
    </w:p>
    <w:bookmarkEnd w:id="22"/>
    <w:bookmarkStart w:id="23" w:name="Xa05bc984dd06ee40fd7dbfe223cab57f9eac2e0"/>
    <w:p>
      <w:pPr>
        <w:pStyle w:val="Heading2"/>
      </w:pPr>
      <w:r>
        <w:t xml:space="preserve">2. The Socio-Economic Context of Carpentry in Nairobi</w:t>
      </w:r>
    </w:p>
    <w:p>
      <w:pPr>
        <w:pStyle w:val="FirstParagraph"/>
      </w:pPr>
      <w:r>
        <w:t xml:space="preserve">The economic significance of the carpentry trade in</w:t>
      </w:r>
      <w:r>
        <w:t xml:space="preserve"> </w:t>
      </w:r>
      <w:r>
        <w:rPr>
          <w:bCs/>
          <w:b/>
        </w:rPr>
        <w:t xml:space="preserve">Nairobi</w:t>
      </w:r>
      <w:r>
        <w:t xml:space="preserve">, Kenya, cannot be overstated. It provides livelihoods for hundreds of thousands of individuals, ranging from master craftsmen to apprentices and raw material suppliers. In many Kenyan neighborhoods, particularly in areas like Kibera, Eastleigh, and Mathare, the local carpenter is often the first point of contact for home repairs and custom furniture fabrication.</w:t>
      </w:r>
    </w:p>
    <w:p>
      <w:pPr>
        <w:pStyle w:val="BodyText"/>
      </w:pPr>
      <w:r>
        <w:t xml:space="preserve">Unlike large-scale construction firms that import prefabricated components from China or Europe, local craftsmen offer bespoke solutions tailored to the specific spatial constraints of Nairobi’s diverse housing typologies. For instance, in high-density informal settlements, the carpenter creates modular storage solutions that maximize limited square footage. Conversely, in affluent suburbs like Kilimani and Lavington, carpenters collaborate with interior designers to produce high-end joinery using imported veneers and local hardwoods.</w:t>
      </w:r>
    </w:p>
    <w:p>
      <w:pPr>
        <w:pStyle w:val="BodyText"/>
      </w:pPr>
      <w:r>
        <w:t xml:space="preserve">This duality highlights the adaptability of the Nairobi-based carpenter. However, this sector is predominantly informal. According to recent economic surveys, over 80% of small-scale construction artisans in Kenya operate without formal business registration. This lack of formalization limits their access to institutional credit, insurance, and large-scale government contracts, thereby perpetuating a cycle of informal subsistence.</w:t>
      </w:r>
    </w:p>
    <w:bookmarkEnd w:id="23"/>
    <w:bookmarkStart w:id="24" w:name="X99470f4746b7456bea8fd1ed299bf64a03a3968"/>
    <w:p>
      <w:pPr>
        <w:pStyle w:val="Heading2"/>
      </w:pPr>
      <w:r>
        <w:t xml:space="preserve">3. Technological Shifts and Material Sustainability</w:t>
      </w:r>
    </w:p>
    <w:p>
      <w:pPr>
        <w:pStyle w:val="FirstParagraph"/>
      </w:pPr>
      <w:r>
        <w:t xml:space="preserve">The modern carpenter in Nairobi faces significant pressure to evolve. The introduction of CNC (Computer Numerical Control) routers has begun to penetrate the market, particularly in industrial zones catering to corporate clients. While these technologies increase precision and speed, they risk displacing traditional manual skills. Nevertheless, many small-scale workshops in Nairobi have adopted a hybrid model, utilizing hand tools for intricate detailing while employing electric saws and sanders for bulk preparation.</w:t>
      </w:r>
    </w:p>
    <w:p>
      <w:pPr>
        <w:pStyle w:val="BodyText"/>
      </w:pPr>
      <w:r>
        <w:t xml:space="preserve">A critical challenge facing the trade is sustainability. Kenya has implemented strict regulations on logging to combat deforestation, which has significantly impacted the availability of raw timber. The</w:t>
      </w:r>
      <w:r>
        <w:t xml:space="preserve"> </w:t>
      </w:r>
      <w:r>
        <w:rPr>
          <w:bCs/>
          <w:b/>
        </w:rPr>
        <w:t xml:space="preserve">Carpenter</w:t>
      </w:r>
      <w:r>
        <w:t xml:space="preserve"> </w:t>
      </w:r>
      <w:r>
        <w:t xml:space="preserve">must now navigate a complex regulatory landscape involving certificates of origin and sustainable forest management practices mandated by the Kenya Forest Service (KFS). Consequently, there is a growing trend among Nairobi carpenters to utilize engineered wood products such as Medium Density Fiberboard (MDF), Particle Board, and Plywood. While these materials are less durable than solid hardwood, they offer cost-effectiveness and consistency that appeal to the budget-conscious consumer in</w:t>
      </w:r>
      <w:r>
        <w:t xml:space="preserve"> </w:t>
      </w:r>
      <w:r>
        <w:rPr>
          <w:bCs/>
          <w:b/>
        </w:rPr>
        <w:t xml:space="preserve">Nairobi</w:t>
      </w:r>
      <w:r>
        <w:t xml:space="preserve">, Kenya.</w:t>
      </w:r>
    </w:p>
    <w:bookmarkEnd w:id="24"/>
    <w:bookmarkStart w:id="25" w:name="X6c54a70460bf5ffa955f10617ef8146520cd5ec"/>
    <w:p>
      <w:pPr>
        <w:pStyle w:val="Heading2"/>
      </w:pPr>
      <w:r>
        <w:t xml:space="preserve">4. The Role of Cooperatives and Digital Integration</w:t>
      </w:r>
    </w:p>
    <w:p>
      <w:pPr>
        <w:pStyle w:val="FirstParagraph"/>
      </w:pPr>
      <w:r>
        <w:t xml:space="preserve">In response to economic instability, there is a burgeoning movement toward collective bargaining among artisans in Nairobi. Various cooperatives have emerged, allowing carpenters to pool resources for bulk purchasing of materials and shared access to expensive machinery. These groups also facilitate knowledge transfer between older masters and younger apprentices, preserving traditional techniques while teaching new business management skills.</w:t>
      </w:r>
    </w:p>
    <w:p>
      <w:pPr>
        <w:pStyle w:val="BodyText"/>
      </w:pPr>
      <w:r>
        <w:t xml:space="preserve">Furthermore, digital platforms are reshaping how carpenters find work. Social media platforms like Instagram and WhatsApp have become vital marketing tools for artisans in Kenya. A skilled carpenter in Nairobi can now showcase their portfolio to a city-wide audience, bypassing traditional middlemen and commission-based agency fees. This digital shift empowers the artisan to brand themselves not just as laborers, but as creators of aesthetic value, thereby commanding higher prices for their work.</w:t>
      </w:r>
    </w:p>
    <w:bookmarkEnd w:id="25"/>
    <w:bookmarkStart w:id="26" w:name="challenges-and-policy-recommendations"/>
    <w:p>
      <w:pPr>
        <w:pStyle w:val="Heading2"/>
      </w:pPr>
      <w:r>
        <w:t xml:space="preserve">5. Challenges and Policy Recommendations</w:t>
      </w:r>
    </w:p>
    <w:p>
      <w:pPr>
        <w:pStyle w:val="FirstParagraph"/>
      </w:pPr>
      <w:r>
        <w:t xml:space="preserve">Despite its resilience, the carpentry sector in Nairobi faces systemic challenges. These include fluctuating timber prices due to import duties, competition from cheap imported furniture, and safety concerns due to the lack of protective gear in informal workshops. Moreover, urban planning regulations often overlook the spatial needs of home-based artisans.</w:t>
      </w:r>
    </w:p>
    <w:p>
      <w:pPr>
        <w:pStyle w:val="BodyText"/>
      </w:pPr>
      <w:r>
        <w:t xml:space="preserve">To address these issues, this article proposes three key recommendations for policymakers and stakeholders in Kenya:</w:t>
      </w:r>
    </w:p>
    <w:p>
      <w:pPr>
        <w:numPr>
          <w:ilvl w:val="0"/>
          <w:numId w:val="1001"/>
        </w:numPr>
        <w:pStyle w:val="Compact"/>
      </w:pPr>
      <w:r>
        <w:rPr>
          <w:bCs/>
          <w:b/>
        </w:rPr>
        <w:t xml:space="preserve">Formalization Support:</w:t>
      </w:r>
      <w:r>
        <w:t xml:space="preserve"> </w:t>
      </w:r>
      <w:r>
        <w:t xml:space="preserve">The government should provide simplified registration processes and tax incentives for small-scale carpentry businesses to bring them into the formal economy.</w:t>
      </w:r>
    </w:p>
    <w:p>
      <w:pPr>
        <w:numPr>
          <w:ilvl w:val="0"/>
          <w:numId w:val="1001"/>
        </w:numPr>
        <w:pStyle w:val="Compact"/>
      </w:pPr>
      <w:r>
        <w:rPr>
          <w:bCs/>
          <w:b/>
        </w:rPr>
        <w:t xml:space="preserve">Sustainable Sourcing Education:</w:t>
      </w:r>
      <w:r>
        <w:t xml:space="preserve"> </w:t>
      </w:r>
      <w:r>
        <w:t xml:space="preserve">Training programs should be expanded to educate carpenters on sustainable forestry practices and the efficient use of engineered wood products.</w:t>
      </w:r>
    </w:p>
    <w:p>
      <w:pPr>
        <w:numPr>
          <w:ilvl w:val="0"/>
          <w:numId w:val="1001"/>
        </w:numPr>
        <w:pStyle w:val="Compact"/>
      </w:pPr>
      <w:r>
        <w:rPr>
          <w:bCs/>
          <w:b/>
        </w:rPr>
        <w:t xml:space="preserve">Digital Literacy:</w:t>
      </w:r>
      <w:r>
        <w:t xml:space="preserve"> </w:t>
      </w:r>
      <w:r>
        <w:t xml:space="preserve">Initiatives should be launched to enhance the digital literacy of artisans, enabling them to leverage online marketplaces more effectively.</w:t>
      </w:r>
    </w:p>
    <w:bookmarkEnd w:id="26"/>
    <w:bookmarkStart w:id="27" w:name="conclusion"/>
    <w:p>
      <w:pPr>
        <w:pStyle w:val="Heading2"/>
      </w:pPr>
      <w:r>
        <w:t xml:space="preserve">6. Conclusion</w:t>
      </w:r>
    </w:p>
    <w:p>
      <w:pPr>
        <w:pStyle w:val="FirstParagraph"/>
      </w:pPr>
      <w:r>
        <w:t xml:space="preserve">The carpenter in Nairobi, Kenya, remains a vital figure in the city’s architectural and economic narrative. Far from being an obsolete trade relegated to history, carpentry has adapted to the demands of a modernizing metropolis. The tension between traditional craftsmanship and industrial efficiency defines the current state of the trade. As Nairobi continues to grow upward and outward, recognizing and supporting its artisanal workforce through inclusive policies will ensure that the beauty and functionality of Kenyan homes continue to be crafted by skilled local hands.</w:t>
      </w:r>
    </w:p>
    <w:bookmarkEnd w:id="27"/>
    <w:bookmarkStart w:id="28" w:name="references"/>
    <w:p>
      <w:pPr>
        <w:pStyle w:val="Heading2"/>
      </w:pPr>
      <w:r>
        <w:t xml:space="preserve">References</w:t>
      </w:r>
    </w:p>
    <w:p>
      <w:pPr>
        <w:numPr>
          <w:ilvl w:val="0"/>
          <w:numId w:val="1002"/>
        </w:numPr>
        <w:pStyle w:val="Compact"/>
      </w:pPr>
      <w:r>
        <w:rPr>
          <w:bCs/>
          <w:b/>
        </w:rPr>
        <w:t xml:space="preserve">Kenya National Bureau of Statistics (KNBS).</w:t>
      </w:r>
      <w:r>
        <w:t xml:space="preserve"> </w:t>
      </w:r>
      <w:r>
        <w:t xml:space="preserve">(2023). *Economic Survey on the Construction Sector*. Nairobi: Government Printer.</w:t>
      </w:r>
    </w:p>
    <w:p>
      <w:pPr>
        <w:numPr>
          <w:ilvl w:val="0"/>
          <w:numId w:val="1002"/>
        </w:numPr>
        <w:pStyle w:val="Compact"/>
      </w:pPr>
      <w:r>
        <w:rPr>
          <w:bCs/>
          <w:b/>
        </w:rPr>
        <w:t xml:space="preserve">Odhiambo, J. M.</w:t>
      </w:r>
      <w:r>
        <w:t xml:space="preserve"> </w:t>
      </w:r>
      <w:r>
        <w:t xml:space="preserve">(2021). "Urban Informality and Artisanal Labor in East Africa." *Journal of African Urban Studies*, 15(2), 45-60.</w:t>
      </w:r>
    </w:p>
    <w:p>
      <w:pPr>
        <w:numPr>
          <w:ilvl w:val="0"/>
          <w:numId w:val="1002"/>
        </w:numPr>
        <w:pStyle w:val="Compact"/>
      </w:pPr>
      <w:r>
        <w:rPr>
          <w:bCs/>
          <w:b/>
        </w:rPr>
        <w:t xml:space="preserve">Mwangi, K., &amp; Smith, R.</w:t>
      </w:r>
      <w:r>
        <w:t xml:space="preserve"> </w:t>
      </w:r>
      <w:r>
        <w:t xml:space="preserve">(2022). "Sustainable Timber Practices in Kenya: Challenges for the Carpentry Industry." *Environmental Policy and Law Review*, 8(4), 112-119.</w:t>
      </w:r>
    </w:p>
    <w:p>
      <w:pPr>
        <w:numPr>
          <w:ilvl w:val="0"/>
          <w:numId w:val="1002"/>
        </w:numPr>
        <w:pStyle w:val="Compact"/>
      </w:pPr>
      <w:r>
        <w:rPr>
          <w:bCs/>
          <w:b/>
        </w:rPr>
        <w:t xml:space="preserve">Nairobi County Government.</w:t>
      </w:r>
      <w:r>
        <w:t xml:space="preserve"> </w:t>
      </w:r>
      <w:r>
        <w:t xml:space="preserve">(2023). *Integrated Development Plan (IDP) for Nairobi City County*. Nairobi: County Administration.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Transition: A Socio-Economic Analysis of the Carpenter Trade in Nairobi, Kenya</dc:title>
  <dc:creator/>
  <dc:language>en</dc:language>
  <cp:keywords/>
  <dcterms:created xsi:type="dcterms:W3CDTF">2026-07-29T11:15:27Z</dcterms:created>
  <dcterms:modified xsi:type="dcterms:W3CDTF">2026-07-29T11:15:27Z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