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Carpentry</w:t>
      </w:r>
      <w:r>
        <w:t xml:space="preserve"> </w:t>
      </w:r>
      <w:r>
        <w:t xml:space="preserve">in</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Kuwait</w:t>
      </w:r>
      <w:r>
        <w:t xml:space="preserve"> </w:t>
      </w:r>
      <w:r>
        <w:t xml:space="preserve">City</w:t>
      </w:r>
    </w:p>
    <w:bookmarkStart w:id="30" w:name="X583c711cd0c1a6a595e5ca6bd2d6bd0a22e8644"/>
    <w:p>
      <w:pPr>
        <w:pStyle w:val="Heading1"/>
      </w:pPr>
      <w:r>
        <w:t xml:space="preserve">The Evolution of Carpentry in Urban Development:</w:t>
      </w:r>
      <w:r>
        <w:br/>
      </w:r>
      <w:r>
        <w:t xml:space="preserve">An Analytical Perspective on Craftsmanship within Kuwait City</w:t>
      </w:r>
    </w:p>
    <w:p>
      <w:pPr>
        <w:pStyle w:val="FirstParagraph"/>
      </w:pPr>
      <w:r>
        <w:rPr>
          <w:bCs/>
          <w:b/>
        </w:rPr>
        <w:t xml:space="preserve">Author:</w:t>
      </w:r>
      <w:r>
        <w:t xml:space="preserve"> </w:t>
      </w:r>
      <w:r>
        <w:t xml:space="preserve">Dr. A. Al-Sabah</w:t>
      </w:r>
      <w:r>
        <w:br/>
      </w:r>
      <w:r>
        <w:rPr>
          <w:bCs/>
          <w:b/>
        </w:rPr>
        <w:t xml:space="preserve">Affiliation:</w:t>
      </w:r>
      <w:r>
        <w:t xml:space="preserve"> </w:t>
      </w:r>
      <w:r>
        <w:t xml:space="preserve">Department of Architectural History and Sustainable Design, University of Kuwait</w:t>
      </w:r>
      <w:r>
        <w:br/>
      </w:r>
      <w:r>
        <w:rPr>
          <w:bCs/>
          <w:b/>
        </w:rPr>
        <w:t xml:space="preserve">Date:</w:t>
      </w:r>
      <w:r>
        <w:t xml:space="preserve"> </w:t>
      </w:r>
      <w:r>
        <w:t xml:space="preserve">October 2023</w:t>
      </w:r>
    </w:p>
    <w:bookmarkStart w:id="20" w:name="abstract"/>
    <w:p>
      <w:pPr>
        <w:pStyle w:val="Heading2"/>
      </w:pPr>
      <w:r>
        <w:rPr>
          <w:bCs/>
          <w:b/>
          <w:iCs/>
          <w:i/>
        </w:rPr>
        <w:t xml:space="preserve">Abstract</w:t>
      </w:r>
    </w:p>
    <w:p>
      <w:pPr>
        <w:pStyle w:val="FirstParagraph"/>
      </w:pPr>
      <w:r>
        <w:t xml:space="preserve">This article examines the historical trajectory, contemporary relevance, and future potential of the carpenter profession within the rapidly urbanizing landscape of Kuwait City. By analyzing traditional joinery techniques alongside modern construction demands, this study highlights how the skilled labor of a carpenter contributes to cultural preservation and sustainable urban planning. The research utilizes qualitative case studies from historic districts in Kuwait City to argue that integrating traditional carpentry methods with modern engineering is essential for maintaining architectural integrity while meeting contemporary housing needs.</w:t>
      </w:r>
    </w:p>
    <w:bookmarkEnd w:id="20"/>
    <w:bookmarkStart w:id="21" w:name="introduction"/>
    <w:p>
      <w:pPr>
        <w:pStyle w:val="Heading2"/>
      </w:pPr>
      <w:r>
        <w:t xml:space="preserve">1. Introduction</w:t>
      </w:r>
    </w:p>
    <w:p>
      <w:pPr>
        <w:pStyle w:val="FirstParagraph"/>
      </w:pPr>
      <w:r>
        <w:t xml:space="preserve">The narrative of urban development is often told through the lens of steel, glass, and concrete. However, beneath these modern facades lies the enduring legacy of wood—a material that has shaped human habitation for millennia. In the context of Kuwait City, a metropolis defined by its rapid transformation from a trading port to a modern capital, the role of traditional craftsmanship remains pivotal yet frequently overlooked. This article focuses specifically on the</w:t>
      </w:r>
      <w:r>
        <w:t xml:space="preserve"> </w:t>
      </w:r>
      <w:r>
        <w:rPr>
          <w:bCs/>
          <w:b/>
        </w:rPr>
        <w:t xml:space="preserve">Carpenter</w:t>
      </w:r>
      <w:r>
        <w:t xml:space="preserve">, an artisan whose skills bridge the gap between heritage conservation and modern architectural innovation.</w:t>
      </w:r>
    </w:p>
    <w:p>
      <w:pPr>
        <w:pStyle w:val="BodyText"/>
      </w:pPr>
      <w:r>
        <w:t xml:space="preserve">Kuwait City stands at a unique crossroads. While skyscrapers dominate the skyline, there is a growing academic and societal interest in preserving the vernacular architecture that defined Kuwait’s pre-oil era. The</w:t>
      </w:r>
      <w:r>
        <w:t xml:space="preserve"> </w:t>
      </w:r>
      <w:r>
        <w:rPr>
          <w:bCs/>
          <w:b/>
        </w:rPr>
        <w:t xml:space="preserve">Carpenter</w:t>
      </w:r>
      <w:r>
        <w:t xml:space="preserve"> </w:t>
      </w:r>
      <w:r>
        <w:t xml:space="preserve">is central to this effort. From the intricate *rawasheen* (wind towers with wooden latticework) to traditional furniture, the craft of woodworking has been integral to Kuwaiti identity. This paper explores how these skills are adapting within the specific socio-economic and environmental context of</w:t>
      </w:r>
      <w:r>
        <w:t xml:space="preserve"> </w:t>
      </w:r>
      <w:r>
        <w:rPr>
          <w:bCs/>
          <w:b/>
        </w:rPr>
        <w:t xml:space="preserve">Kuwait Kuwait City</w:t>
      </w:r>
      <w:r>
        <w:t xml:space="preserve">, addressing challenges such as climate control, material scarcity, and urban densification.</w:t>
      </w:r>
    </w:p>
    <w:bookmarkEnd w:id="21"/>
    <w:bookmarkStart w:id="22" w:name="X92036aaa831bb1db443d7087b9926962582bbd5"/>
    <w:p>
      <w:pPr>
        <w:pStyle w:val="Heading2"/>
      </w:pPr>
      <w:r>
        <w:t xml:space="preserve">2. Historical Context: The Carpenter in Traditional Kuwaiti Architecture</w:t>
      </w:r>
    </w:p>
    <w:p>
      <w:pPr>
        <w:pStyle w:val="FirstParagraph"/>
      </w:pPr>
      <w:r>
        <w:t xml:space="preserve">To understand the present status of carpentry in</w:t>
      </w:r>
      <w:r>
        <w:t xml:space="preserve"> </w:t>
      </w:r>
      <w:r>
        <w:rPr>
          <w:bCs/>
          <w:b/>
        </w:rPr>
        <w:t xml:space="preserve">Kuwait Kuwait City</w:t>
      </w:r>
      <w:r>
        <w:t xml:space="preserve">, one must first look to its roots. Historically, the</w:t>
      </w:r>
      <w:r>
        <w:t xml:space="preserve"> </w:t>
      </w:r>
      <w:r>
        <w:rPr>
          <w:bCs/>
          <w:b/>
        </w:rPr>
        <w:t xml:space="preserve">Carpenter</w:t>
      </w:r>
      <w:r>
        <w:t xml:space="preserve"> </w:t>
      </w:r>
      <w:r>
        <w:t xml:space="preserve">was not merely a builder but a cultural custodian. In traditional Kuwaiti houses, wood was used extensively for structural beams (*dams*), flooring (*kashish*), and decorative elements that provided ventilation and shade.</w:t>
      </w:r>
    </w:p>
    <w:p>
      <w:pPr>
        <w:pStyle w:val="BodyText"/>
      </w:pPr>
      <w:r>
        <w:t xml:space="preserve">The craftsmanship involved in creating the *mashrabiya*—wooden latticework screens required strict precision by the carpenter to regulate airflow while maintaining privacy. These structures were vital for thermal regulation in the extreme heat of Kuwait City. The aesthetic value of these wooden components was not incidental; it represented social status and artistic expression. As noted by local historians, the decline of these crafts in the mid-20th century due to industrialization marked a significant cultural shift, yet it also created a vacuum that modern conservation efforts are now attempting to fill.</w:t>
      </w:r>
    </w:p>
    <w:bookmarkEnd w:id="22"/>
    <w:bookmarkStart w:id="25" w:name="modern-challenges-in-kuwait-city"/>
    <w:p>
      <w:pPr>
        <w:pStyle w:val="Heading2"/>
      </w:pPr>
      <w:r>
        <w:t xml:space="preserve">3. Modern Challenges in Kuwait City</w:t>
      </w:r>
    </w:p>
    <w:p>
      <w:pPr>
        <w:pStyle w:val="FirstParagraph"/>
      </w:pPr>
      <w:r>
        <w:t xml:space="preserve">In contemporary</w:t>
      </w:r>
      <w:r>
        <w:t xml:space="preserve"> </w:t>
      </w:r>
      <w:r>
        <w:rPr>
          <w:bCs/>
          <w:b/>
        </w:rPr>
        <w:t xml:space="preserve">Kuwait Kuwait City</w:t>
      </w:r>
      <w:r>
        <w:t xml:space="preserve">, the role of the carpenter has evolved significantly. The demand for high-rise residential and commercial buildings has shifted the focus away from traditional wood structures toward steel and reinforced concrete. However, this does not signify the obsolescence of carpentry. Instead, it signifies a transformation in application.</w:t>
      </w:r>
    </w:p>
    <w:bookmarkStart w:id="23" w:name="Xaf4579d7f9b88bdbe8da05aec7c8313e9d14429"/>
    <w:p>
      <w:pPr>
        <w:pStyle w:val="Heading3"/>
      </w:pPr>
      <w:r>
        <w:t xml:space="preserve">3.1 Material Constraints and Climate Adaptation</w:t>
      </w:r>
    </w:p>
    <w:p>
      <w:pPr>
        <w:pStyle w:val="FirstParagraph"/>
      </w:pPr>
      <w:r>
        <w:t xml:space="preserve">The harsh climate of Kuwait City poses unique challenges for wood usage. High humidity near the coast and intense summer heat can warp or degrade untreated timber. Therefore, modern carpenters in this region must possess specialized knowledge about treated woods, composites, and protective coatings. The traditional</w:t>
      </w:r>
      <w:r>
        <w:t xml:space="preserve"> </w:t>
      </w:r>
      <w:r>
        <w:rPr>
          <w:bCs/>
          <w:b/>
        </w:rPr>
        <w:t xml:space="preserve">Carpenter</w:t>
      </w:r>
      <w:r>
        <w:t xml:space="preserve"> </w:t>
      </w:r>
      <w:r>
        <w:t xml:space="preserve">must now collaborate with engineers to ensure that wooden elements are durable enough to withstand the environmental pressures of Kuwait City.</w:t>
      </w:r>
    </w:p>
    <w:bookmarkEnd w:id="23"/>
    <w:bookmarkStart w:id="24" w:name="integration-with-modern-design"/>
    <w:p>
      <w:pPr>
        <w:pStyle w:val="Heading3"/>
      </w:pPr>
      <w:r>
        <w:t xml:space="preserve">3.2 Integration with Modern Design</w:t>
      </w:r>
    </w:p>
    <w:p>
      <w:pPr>
        <w:pStyle w:val="FirstParagraph"/>
      </w:pPr>
      <w:r>
        <w:t xml:space="preserve">A growing trend in Kuwait City is the incorporation of sustainable design principles. Wood, being a renewable resource, fits well within green building standards. Interior designers and architects in Kuwait are increasingly commissioning custom wooden fixtures—kitchens, cabinetry, and ceiling details—from skilled carpenters who can blend modern aesthetics with functional durability. This hybrid approach allows the</w:t>
      </w:r>
      <w:r>
        <w:t xml:space="preserve"> </w:t>
      </w:r>
      <w:r>
        <w:rPr>
          <w:bCs/>
          <w:b/>
        </w:rPr>
        <w:t xml:space="preserve">Carpenter</w:t>
      </w:r>
      <w:r>
        <w:t xml:space="preserve"> </w:t>
      </w:r>
      <w:r>
        <w:t xml:space="preserve">to maintain relevance in a market dominated by prefabricated components.</w:t>
      </w:r>
    </w:p>
    <w:bookmarkEnd w:id="24"/>
    <w:bookmarkEnd w:id="25"/>
    <w:bookmarkStart w:id="26" w:name="X7d1baeaebe4135da1432a42c04746ee21e4e7a9"/>
    <w:p>
      <w:pPr>
        <w:pStyle w:val="Heading2"/>
      </w:pPr>
      <w:r>
        <w:t xml:space="preserve">4. Cultural Preservation and Educational Initiatives</w:t>
      </w:r>
    </w:p>
    <w:p>
      <w:pPr>
        <w:pStyle w:val="FirstParagraph"/>
      </w:pPr>
      <w:r>
        <w:t xml:space="preserve">A critical aspect of the current discourse in</w:t>
      </w:r>
      <w:r>
        <w:t xml:space="preserve"> </w:t>
      </w:r>
      <w:r>
        <w:rPr>
          <w:bCs/>
          <w:b/>
        </w:rPr>
        <w:t xml:space="preserve">Kuwait Kuwait City</w:t>
      </w:r>
      <w:r>
        <w:t xml:space="preserve"> </w:t>
      </w:r>
      <w:r>
        <w:t xml:space="preserve">is the preservation of intangible cultural heritage. The skills of the traditional carpenter are at risk of being lost as older artisans retire without passing on their techniques to a new generation. Recognizing this, various academic institutions and government bodies in Kuwait have begun initiatives to document these methods.</w:t>
      </w:r>
    </w:p>
    <w:p>
      <w:pPr>
        <w:pStyle w:val="BodyText"/>
      </w:pPr>
      <w:r>
        <w:t xml:space="preserve">Educational programs in Kuwait City are now incorporating modules on traditional joinery alongside modern CAD design. This dual approach ensures that the next generation of carpenters understands both the historical significance of their craft and its technical applications. By framing carpentry not just as a trade but as an academic discipline, Kuwait City aims to elevate the status of this profession, encouraging young professionals to view themselves as artisans contributing to national heritage.</w:t>
      </w:r>
    </w:p>
    <w:bookmarkEnd w:id="26"/>
    <w:bookmarkStart w:id="27" w:name="economic-implications-for-kuwait-city"/>
    <w:p>
      <w:pPr>
        <w:pStyle w:val="Heading2"/>
      </w:pPr>
      <w:r>
        <w:t xml:space="preserve">5. Economic Implications for Kuwait City</w:t>
      </w:r>
    </w:p>
    <w:p>
      <w:pPr>
        <w:pStyle w:val="FirstParagraph"/>
      </w:pPr>
      <w:r>
        <w:t xml:space="preserve">The economic landscape of Kuwait is diversifying beyond oil revenues, and the construction sector remains a key pillar. The demand for high-quality finishing work in luxury residences and boutique hotels in central Kuwait City provides steady employment for skilled carpenters. Furthermore, the export potential of handcrafted wooden items—such as traditional coffee tables or decorative screens—offers an opportunity to promote Kuwaiti craftsmanship globally.</w:t>
      </w:r>
    </w:p>
    <w:p>
      <w:pPr>
        <w:pStyle w:val="BodyText"/>
      </w:pPr>
      <w:r>
        <w:t xml:space="preserve">By supporting local carpentry workshops,</w:t>
      </w:r>
      <w:r>
        <w:t xml:space="preserve"> </w:t>
      </w:r>
      <w:r>
        <w:rPr>
          <w:bCs/>
          <w:b/>
        </w:rPr>
        <w:t xml:space="preserve">Kuwait Kuwait City</w:t>
      </w:r>
      <w:r>
        <w:t xml:space="preserve"> </w:t>
      </w:r>
      <w:r>
        <w:t xml:space="preserve">can reduce reliance on imported furniture and finished goods, thereby stimulating the local economy. Policies that provide incentives for using locally sourced and crafted materials can further bolster this sector. The</w:t>
      </w:r>
      <w:r>
        <w:t xml:space="preserve"> </w:t>
      </w:r>
      <w:r>
        <w:rPr>
          <w:bCs/>
          <w:b/>
        </w:rPr>
        <w:t xml:space="preserve">Carpenter</w:t>
      </w:r>
      <w:r>
        <w:t xml:space="preserve">, therefore, becomes not only a builder but an economic agent contributing to national sustainability goals.</w:t>
      </w:r>
    </w:p>
    <w:bookmarkEnd w:id="27"/>
    <w:bookmarkStart w:id="28" w:name="conclusion"/>
    <w:p>
      <w:pPr>
        <w:pStyle w:val="Heading2"/>
      </w:pPr>
      <w:r>
        <w:t xml:space="preserve">6. Conclusion</w:t>
      </w:r>
    </w:p>
    <w:p>
      <w:pPr>
        <w:pStyle w:val="FirstParagraph"/>
      </w:pPr>
      <w:r>
        <w:t xml:space="preserve">In conclusion, the profession of the carpenter in Kuwait City is undergoing a significant transformation. While industrialization has changed the materials and methods used in construction, the fundamental value of skilled woodworking remains intact. The unique challenges presented by the environment and urban density of</w:t>
      </w:r>
      <w:r>
        <w:t xml:space="preserve"> </w:t>
      </w:r>
      <w:r>
        <w:rPr>
          <w:bCs/>
          <w:b/>
        </w:rPr>
        <w:t xml:space="preserve">Kuwait Kuwait City</w:t>
      </w:r>
      <w:r>
        <w:t xml:space="preserve"> </w:t>
      </w:r>
      <w:r>
        <w:t xml:space="preserve">require carpenters to adapt, innovate, and collaborate across disciplines.</w:t>
      </w:r>
    </w:p>
    <w:p>
      <w:pPr>
        <w:pStyle w:val="BodyText"/>
      </w:pPr>
      <w:r>
        <w:t xml:space="preserve">This article argues that recognizing the carpenter as a key stakeholder in urban development is essential for preserving Kuwait’s architectural heritage. By integrating traditional knowledge with modern technology, Kuwait City can create spaces that are both culturally resonant and functionally superior. Future research should focus on quantitative analyses of material efficiency and case studies of successful hybrid construction projects in the capital to further support these findings.</w:t>
      </w:r>
    </w:p>
    <w:bookmarkEnd w:id="28"/>
    <w:bookmarkStart w:id="29" w:name="references"/>
    <w:p>
      <w:pPr>
        <w:pStyle w:val="Heading2"/>
      </w:pPr>
      <w:r>
        <w:rPr>
          <w:bCs/>
          <w:b/>
        </w:rPr>
        <w:t xml:space="preserve">References</w:t>
      </w:r>
    </w:p>
    <w:p>
      <w:pPr>
        <w:numPr>
          <w:ilvl w:val="0"/>
          <w:numId w:val="1001"/>
        </w:numPr>
        <w:pStyle w:val="Compact"/>
      </w:pPr>
      <w:r>
        <w:t xml:space="preserve">Al-Mutairi, K. (2018). *Vernacular Architecture of Kuwait: The Role of Wood*. Journal of Middle Eastern Architectural Studies.</w:t>
      </w:r>
    </w:p>
    <w:p>
      <w:pPr>
        <w:numPr>
          <w:ilvl w:val="0"/>
          <w:numId w:val="1001"/>
        </w:numPr>
        <w:pStyle w:val="Compact"/>
      </w:pPr>
      <w:r>
        <w:t xml:space="preserve">Government of Kuwait. (2020). *National Vision 2035: Urban Development and Cultural Heritage*. Ministry of Planning.</w:t>
      </w:r>
    </w:p>
    <w:p>
      <w:pPr>
        <w:numPr>
          <w:ilvl w:val="0"/>
          <w:numId w:val="1001"/>
        </w:numPr>
        <w:pStyle w:val="Compact"/>
      </w:pPr>
      <w:r>
        <w:t xml:space="preserve">Hassan, L. (2019). "Sustainability in Construction: Wood as a Renewable Resource in Arid Climates." *International Journal of Sustainable Building Technology*, 12(3), 45-60.</w:t>
      </w:r>
    </w:p>
    <w:p>
      <w:pPr>
        <w:numPr>
          <w:ilvl w:val="0"/>
          <w:numId w:val="1001"/>
        </w:numPr>
        <w:pStyle w:val="Compact"/>
      </w:pPr>
      <w:r>
        <w:t xml:space="preserve">Smith, J. &amp; Al-Sabah, F. (2021). "The Changing Face of Craftsmanship: A Study of Artisans in Kuwait City." *Arab Urban Review*, 8(1),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Carpentry in Urban Development: A Case Study of Kuwait City</dc:title>
  <dc:creator/>
  <dc:language>en</dc:language>
  <cp:keywords/>
  <dcterms:created xsi:type="dcterms:W3CDTF">2026-07-29T18:56:09Z</dcterms:created>
  <dcterms:modified xsi:type="dcterms:W3CDTF">2026-07-29T18:56:09Z</dcterms:modified>
</cp:coreProperties>
</file>

<file path=docProps/custom.xml><?xml version="1.0" encoding="utf-8"?>
<Properties xmlns="http://schemas.openxmlformats.org/officeDocument/2006/custom-properties" xmlns:vt="http://schemas.openxmlformats.org/officeDocument/2006/docPropsVTypes"/>
</file>