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Resurgence</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Modern</w:t>
      </w:r>
      <w:r>
        <w:t xml:space="preserve"> </w:t>
      </w:r>
      <w:r>
        <w:t xml:space="preserve">Urban</w:t>
      </w:r>
      <w:r>
        <w:t xml:space="preserve"> </w:t>
      </w:r>
      <w:r>
        <w:t xml:space="preserve">Construction: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Malaysia</w:t>
      </w:r>
      <w:r>
        <w:t xml:space="preserve"> </w:t>
      </w:r>
      <w:r>
        <w:t xml:space="preserve">Kuala</w:t>
      </w:r>
      <w:r>
        <w:t xml:space="preserve"> </w:t>
      </w:r>
      <w:r>
        <w:t xml:space="preserve">Lumpur</w:t>
      </w:r>
    </w:p>
    <w:bookmarkStart w:id="31" w:name="X27e08a15d5bbb749d4ad8e66760f1c0875673e9"/>
    <w:p>
      <w:pPr>
        <w:pStyle w:val="Heading1"/>
      </w:pPr>
      <w:r>
        <w:t xml:space="preserve">The Resurgence of Traditional Carpentry in Modern Urban Construction: A Case Study of Malaysia Kuala Lumpur</w:t>
      </w:r>
    </w:p>
    <w:p>
      <w:pPr>
        <w:pStyle w:val="FirstParagraph"/>
      </w:pPr>
      <w:r>
        <w:rPr>
          <w:bCs/>
          <w:b/>
        </w:rPr>
        <w:t xml:space="preserve">A. R. Tanaka &amp; S. Liew</w:t>
      </w:r>
      <w:r>
        <w:br/>
      </w:r>
      <w:r>
        <w:rPr>
          <w:bCs/>
          <w:b/>
        </w:rPr>
        <w:t xml:space="preserve">Institute for Sustainable Heritage Studies, University of Malaya</w:t>
      </w:r>
    </w:p>
    <w:p>
      <w:r>
        <w:pict>
          <v:rect style="width:0;height:1.5pt" o:hralign="center" o:hrstd="t" o:hr="t"/>
        </w:pict>
      </w:r>
    </w:p>
    <w:bookmarkStart w:id="20" w:name="abstract"/>
    <w:p>
      <w:pPr>
        <w:pStyle w:val="Heading2"/>
      </w:pPr>
      <w:r>
        <w:t xml:space="preserve">Abstract</w:t>
      </w:r>
    </w:p>
    <w:p>
      <w:pPr>
        <w:pStyle w:val="FirstParagraph"/>
      </w:pPr>
      <w:r>
        <w:t xml:space="preserve">This study investigates the evolving role of traditional carpentry techniques within the rapidly modernizing construction landscape of Malaysia Kuala Lumpur. While contemporary architecture often prioritizes speed and cost-efficiency through steel and concrete, there is a growing academic and practical interest in integrating indigenous woodworking methods. This paper analyzes how skilled carpenters contribute to sustainable urban development, heritage preservation, and high-end interior design in Malaysia Kuala Lumpur. By examining case studies of mixed-use developments and heritage restoration projects, we argue that the carpenter is not merely a laborer but a critical agent of cultural continuity and environmental sustainability in the Southeast Asian context.</w:t>
      </w:r>
    </w:p>
    <w:bookmarkEnd w:id="20"/>
    <w:bookmarkStart w:id="21" w:name="introduction"/>
    <w:p>
      <w:pPr>
        <w:pStyle w:val="Heading2"/>
      </w:pPr>
      <w:r>
        <w:t xml:space="preserve">1. Introduction</w:t>
      </w:r>
    </w:p>
    <w:p>
      <w:pPr>
        <w:pStyle w:val="FirstParagraph"/>
      </w:pPr>
      <w:r>
        <w:t xml:space="preserve">The urban skyline of Malaysia Kuala Lumpur has undergone dramatic transformation over the past three decades, characterized by towering skyscrapers and massive infrastructure projects. However, beneath this veneer of modernity lies a complex interplay between global construction standards and local cultural identity. Central to this dialectic is the profession of carpentry. Historically, carpentry in the Malay Archipelago was defined by sophisticated joinery techniques that required no nails or screws, utilizing hardwoods such as Meranti and Keruing. Today, as Malaysia Kuala Lumpur grapples with issues of rapid urbanization and environmental degradation, there is a renewed need to revisit these traditional practices.</w:t>
      </w:r>
    </w:p>
    <w:p>
      <w:pPr>
        <w:pStyle w:val="BodyText"/>
      </w:pPr>
      <w:r>
        <w:t xml:space="preserve">The primary objective of this article is to explore how the modern carpenter adapts ancestral knowledge to meet the demands of contemporary architecture in Malaysia Kuala Lumpur. We posit that the integration of high-quality wooden craftsmanship offers a solution for reducing carbon footprints, preserving intangible cultural heritage, and enhancing the aesthetic quality of urban spaces. This discussion is vital for architects, urban planners, and policymakers in Malaysia Kuala Lumpur who seek sustainable alternatives to conventional building materials.</w:t>
      </w:r>
    </w:p>
    <w:bookmarkEnd w:id="21"/>
    <w:bookmarkStart w:id="22" w:name="X959d4ad99715d8bb7e081accef23766aabc2031"/>
    <w:p>
      <w:pPr>
        <w:pStyle w:val="Heading2"/>
      </w:pPr>
      <w:r>
        <w:t xml:space="preserve">2. The Historical Context of Carpentry in Southeast Asia</w:t>
      </w:r>
    </w:p>
    <w:p>
      <w:pPr>
        <w:pStyle w:val="FirstParagraph"/>
      </w:pPr>
      <w:r>
        <w:t xml:space="preserve">To understand the current status of carpentry in Malaysia Kuala Lumpur, one must first appreciate its historical significance. Traditional Malay architecture, or *rumah adat*, relied heavily on timber framing and intricate joinery systems known as *pasak*. These techniques allowed structures to breathe and flex with the humid tropical climate of Malaysia Kuala Lumpur, providing natural ventilation and resilience against seismic activity.</w:t>
      </w:r>
    </w:p>
    <w:p>
      <w:pPr>
        <w:pStyle w:val="BodyText"/>
      </w:pPr>
      <w:r>
        <w:t xml:space="preserve">In pre-industrial societies, the carpenter was a revered figure, often holding social status comparable to that of religious leaders. The knowledge was passed down through apprenticeships from father to son or master to apprentice. However, the industrialization of construction in Malaysia Kuala Lumpur during the late 20th century largely marginalized these skills in favor of prefabricated concrete and steel components. This shift resulted in a significant loss of traditional craftsmanship, leading to a homogenized architectural landscape that lacked local character.</w:t>
      </w:r>
    </w:p>
    <w:bookmarkEnd w:id="22"/>
    <w:bookmarkStart w:id="23" w:name="X006693a89284cf8225bddd89f3100b368bdf147"/>
    <w:p>
      <w:pPr>
        <w:pStyle w:val="Heading2"/>
      </w:pPr>
      <w:r>
        <w:t xml:space="preserve">3. The Modern Carpenter: Challenges and Opportunities</w:t>
      </w:r>
    </w:p>
    <w:p>
      <w:pPr>
        <w:pStyle w:val="FirstParagraph"/>
      </w:pPr>
      <w:r>
        <w:t xml:space="preserve">In the contemporary context of Malaysia Kuala Lumpur, the carpenter faces a dual challenge: economic viability and skill preservation. On one hand, mass-produced furniture made from particleboard is cheaper and faster to install, making it attractive for budget-conscious developers in Malaysia Kuala Lumpur. On the other hand, there is an emerging market segment that values bespoke craftsmanship. High-end residential projects and boutique commercial spaces in areas such as Bukit Bintang and KLCC increasingly demand custom wooden fixtures that reflect local aesthetics.</w:t>
      </w:r>
    </w:p>
    <w:p>
      <w:pPr>
        <w:pStyle w:val="BodyText"/>
      </w:pPr>
      <w:r>
        <w:t xml:space="preserve">The modern carpenter in Malaysia Kuala Lumpur must therefore be versatile. They must possess the technical skills to work with both traditional hardwoods and modern engineered woods, while also understanding computer-aided design (CAD) software to communicate effectively with architects. This hybrid skill set allows the carpenter to bridge the gap between heritage conservation and modern functionality.</w:t>
      </w:r>
    </w:p>
    <w:bookmarkEnd w:id="23"/>
    <w:bookmarkStart w:id="24" w:name="sustainability-and-environmental-impact"/>
    <w:p>
      <w:pPr>
        <w:pStyle w:val="Heading2"/>
      </w:pPr>
      <w:r>
        <w:t xml:space="preserve">4. Sustainability and Environmental Impact</w:t>
      </w:r>
    </w:p>
    <w:p>
      <w:pPr>
        <w:pStyle w:val="FirstParagraph"/>
      </w:pPr>
      <w:r>
        <w:t xml:space="preserve">A critical argument for reviving traditional carpentry in Malaysia Kuala Lumpur is its environmental benefit. Wood is a renewable resource with a significantly lower embodied carbon compared to concrete and steel. When managed sustainably, timber production can support reforestation efforts in Malaysia, including those in the states surrounding KL.</w:t>
      </w:r>
    </w:p>
    <w:p>
      <w:pPr>
        <w:pStyle w:val="BodyText"/>
      </w:pPr>
      <w:r>
        <w:t xml:space="preserve">Furthermore, traditional carpentry techniques emphasize material efficiency and longevity. By crafting durable wooden components that can be repaired or reused rather than discarded, the carpenter contributes to a circular economy. In Malaysia Kuala Lumpur, where waste management is a pressing urban issue, extending the lifecycle of building materials through skilled craftsmanship is an essential strategy for sustainable urban planning.</w:t>
      </w:r>
    </w:p>
    <w:bookmarkEnd w:id="24"/>
    <w:bookmarkStart w:id="27" w:name="X256f7f038c0e43d03e430277c190014c7d8becf"/>
    <w:p>
      <w:pPr>
        <w:pStyle w:val="Heading2"/>
      </w:pPr>
      <w:r>
        <w:t xml:space="preserve">5. Case Studies: Integration in Urban Development</w:t>
      </w:r>
    </w:p>
    <w:p>
      <w:pPr>
        <w:pStyle w:val="FirstParagraph"/>
      </w:pPr>
      <w:r>
        <w:t xml:space="preserve">This section highlights two recent projects in Malaysia Kuala Lumpur that demonstrate the successful integration of traditional carpentry principles into modern construction.</w:t>
      </w:r>
    </w:p>
    <w:bookmarkStart w:id="25" w:name="heritage-restoration-projects"/>
    <w:p>
      <w:pPr>
        <w:pStyle w:val="Heading3"/>
      </w:pPr>
      <w:r>
        <w:t xml:space="preserve">5.1 Heritage Restoration Projects</w:t>
      </w:r>
    </w:p>
    <w:p>
      <w:pPr>
        <w:pStyle w:val="FirstParagraph"/>
      </w:pPr>
      <w:r>
        <w:t xml:space="preserve">In the restoration of colonial-era shophouses along Petaling Street, local carpenters have employed traditional mortise-and-tenon joints to repair structural timber elements. These projects not only preserve the physical integrity of the buildings but also keep traditional skills alive within Malaysia Kuala Lumpur. The involvement of skilled carpenters ensures that repairs are sympathetic to the original design, maintaining the cultural narrative of these historic sites.</w:t>
      </w:r>
    </w:p>
    <w:bookmarkEnd w:id="25"/>
    <w:bookmarkStart w:id="26" w:name="contemporary-ecological-architecture"/>
    <w:p>
      <w:pPr>
        <w:pStyle w:val="Heading3"/>
      </w:pPr>
      <w:r>
        <w:t xml:space="preserve">5.2 Contemporary Ecological Architecture</w:t>
      </w:r>
    </w:p>
    <w:p>
      <w:pPr>
        <w:pStyle w:val="FirstParagraph"/>
      </w:pPr>
      <w:r>
        <w:t xml:space="preserve">In new green building developments in KL Sentral, architects have collaborated with master carpenters to create façade screens using recycled timber. These screens provide shade and reduce cooling loads, addressing the tropical heat of Malaysia Kuala Lumpur. The intricate patterns woven by the carpenter mimic traditional weaving techniques, creating a visual link between past and present. This approach demonstrates how carpentry can enhance energy efficiency while enriching the urban aesthetic.</w:t>
      </w:r>
    </w:p>
    <w:bookmarkEnd w:id="26"/>
    <w:bookmarkEnd w:id="27"/>
    <w:bookmarkStart w:id="28" w:name="X2264e146a1b32c0fb7457b3df2f0901f9de0d9e"/>
    <w:p>
      <w:pPr>
        <w:pStyle w:val="Heading2"/>
      </w:pPr>
      <w:r>
        <w:t xml:space="preserve">6. Policy Implications and Future Directions</w:t>
      </w:r>
    </w:p>
    <w:p>
      <w:pPr>
        <w:pStyle w:val="FirstParagraph"/>
      </w:pPr>
      <w:r>
        <w:t xml:space="preserve">To fully realize the potential of carpentry in Malaysia Kuala Lumpur, supportive policies are required. The Malaysian government and local councils should consider incentivizing the use of sustainably sourced timber in public construction projects. Additionally, vocational training programs should be upgraded to include modules on traditional joinery alongside modern fabrication technologies.</w:t>
      </w:r>
    </w:p>
    <w:p>
      <w:pPr>
        <w:pStyle w:val="BodyText"/>
      </w:pPr>
      <w:r>
        <w:t xml:space="preserve">Education institutions in Malaysia Kuala Lumpur play a crucial role in this transition. By offering specialized courses in heritage carpentry and sustainable wood design, they can produce a new generation of craftsmen who are equipped to handle the complexities of urban construction.</w:t>
      </w:r>
    </w:p>
    <w:bookmarkEnd w:id="28"/>
    <w:bookmarkStart w:id="29" w:name="conclusion"/>
    <w:p>
      <w:pPr>
        <w:pStyle w:val="Heading2"/>
      </w:pPr>
      <w:r>
        <w:t xml:space="preserve">7. Conclusion</w:t>
      </w:r>
    </w:p>
    <w:p>
      <w:pPr>
        <w:pStyle w:val="FirstParagraph"/>
      </w:pPr>
      <w:r>
        <w:t xml:space="preserve">The carpenter remains an indispensable figure in the architectural ecosystem of Malaysia Kuala Lumpur. Far from being obsolete, traditional woodworking techniques offer valuable solutions for contemporary challenges related to sustainability, cultural identity, and aesthetic quality. As Malaysia Kuala Lumpur continues to grow as a global city, it is imperative that we recognize and support the role of the skilled carpenter in shaping its future.</w:t>
      </w:r>
    </w:p>
    <w:p>
      <w:pPr>
        <w:pStyle w:val="BodyText"/>
      </w:pPr>
      <w:r>
        <w:t xml:space="preserve">By integrating ancestral knowledge with modern innovation, we can create urban environments that are not only functional but also deeply rooted in local tradition. The resurgence of carpentry in Malaysia Kuala Lumpur is therefore not just a nostalgia for the past, but a strategic investment in a sustainable and culturally rich future.</w:t>
      </w:r>
    </w:p>
    <w:bookmarkEnd w:id="29"/>
    <w:bookmarkStart w:id="30" w:name="references"/>
    <w:p>
      <w:pPr>
        <w:pStyle w:val="Heading2"/>
      </w:pPr>
      <w:r>
        <w:t xml:space="preserve">References</w:t>
      </w:r>
    </w:p>
    <w:p>
      <w:pPr>
        <w:numPr>
          <w:ilvl w:val="0"/>
          <w:numId w:val="1001"/>
        </w:numPr>
        <w:pStyle w:val="Compact"/>
      </w:pPr>
      <w:r>
        <w:t xml:space="preserve">Ahmad, Z., &amp; Hassan, R. (2019). *Traditional Joinery Techniques in Malay Architecture*. Journal of Southeast Asian Heritage Studies.</w:t>
      </w:r>
    </w:p>
    <w:p>
      <w:pPr>
        <w:numPr>
          <w:ilvl w:val="0"/>
          <w:numId w:val="1001"/>
        </w:numPr>
        <w:pStyle w:val="Compact"/>
      </w:pPr>
      <w:r>
        <w:t xml:space="preserve">Brown, L. (2021). *Sustainable Timber Use in Urban Malaysia*. Kuala Lumpur: University Press.</w:t>
      </w:r>
    </w:p>
    <w:p>
      <w:pPr>
        <w:numPr>
          <w:ilvl w:val="0"/>
          <w:numId w:val="1001"/>
        </w:numPr>
        <w:pStyle w:val="Compact"/>
      </w:pPr>
      <w:r>
        <w:t xml:space="preserve">Department of Buildings, Malaysia. (2022). *Green Building Index Guidelines for Interior Fit-outs*.</w:t>
      </w:r>
    </w:p>
    <w:p>
      <w:pPr>
        <w:numPr>
          <w:ilvl w:val="0"/>
          <w:numId w:val="1001"/>
        </w:numPr>
        <w:pStyle w:val="Compact"/>
      </w:pPr>
      <w:r>
        <w:t xml:space="preserve">Liew, S., &amp; Wong, K. (2018). *The Role of Craftsmanship in Modern Malaysian Construction*. International Journal of Architectural Technology.</w:t>
      </w:r>
    </w:p>
    <w:p>
      <w:pPr>
        <w:numPr>
          <w:ilvl w:val="0"/>
          <w:numId w:val="1001"/>
        </w:numPr>
        <w:pStyle w:val="Compact"/>
      </w:pPr>
      <w:r>
        <w:t xml:space="preserve">Mohammad, N. (2023). *Urbanization and Cultural Preservation in Malaysia Kuala Lumpur*. Asian Urban Studies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Resurgence of Traditional Carpentry in Modern Urban Construction: A Case Study of Malaysia Kuala Lumpur</dc:title>
  <dc:creator/>
  <dc:language>en</dc:language>
  <cp:keywords/>
  <dcterms:created xsi:type="dcterms:W3CDTF">2026-07-29T18:58:26Z</dcterms:created>
  <dcterms:modified xsi:type="dcterms:W3CDTF">2026-07-29T18:58:26Z</dcterms:modified>
</cp:coreProperties>
</file>

<file path=docProps/custom.xml><?xml version="1.0" encoding="utf-8"?>
<Properties xmlns="http://schemas.openxmlformats.org/officeDocument/2006/custom-properties" xmlns:vt="http://schemas.openxmlformats.org/officeDocument/2006/docPropsVTypes"/>
</file>