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Yangon,</w:t>
      </w:r>
      <w:r>
        <w:t xml:space="preserve"> </w:t>
      </w:r>
      <w:r>
        <w:t xml:space="preserve">Myanmar</w:t>
      </w:r>
    </w:p>
    <w:bookmarkStart w:id="29" w:name="X00834aef8809e31e8dbe3a02d436ef543af49f2"/>
    <w:p>
      <w:pPr>
        <w:pStyle w:val="Heading1"/>
      </w:pPr>
      <w:r>
        <w:t xml:space="preserve">The Artisanal Renaissance: A Socio-Economic Analysis of Carpenter Practices in Yangon, Myanmar</w:t>
      </w:r>
    </w:p>
    <w:p>
      <w:pPr>
        <w:pStyle w:val="FirstParagraph"/>
      </w:pPr>
      <w:r>
        <w:rPr>
          <w:bCs/>
          <w:b/>
        </w:rPr>
        <w:t xml:space="preserve">Dr. Aung Kyaw Tun</w:t>
      </w:r>
      <w:r>
        <w:br/>
      </w:r>
      <w:r>
        <w:t xml:space="preserve">Institute of Southeast Asian Studies</w:t>
      </w:r>
      <w:r>
        <w:br/>
      </w:r>
      <w:r>
        <w:t xml:space="preserve">Schedule for Publication: 2024</w:t>
      </w:r>
      <w:r>
        <w:br/>
      </w:r>
      <w:r>
        <w:t xml:space="preserve">Email: a.kyattun@iseas.edu.mm</w:t>
      </w:r>
    </w:p>
    <w:bookmarkStart w:id="20" w:name="abstract"/>
    <w:p>
      <w:pPr>
        <w:pStyle w:val="Heading3"/>
      </w:pPr>
      <w:r>
        <w:t xml:space="preserve">Abstract</w:t>
      </w:r>
    </w:p>
    <w:p>
      <w:pPr>
        <w:pStyle w:val="FirstParagraph"/>
      </w:pPr>
      <w:r>
        <w:t xml:space="preserve">This article examines the evolving role of the carpenter within the socio-economic landscape of Myanmar, specifically focusing on Yangon. Despite rapid industrialization and the influx of mass-produced furniture from neighboring regions, traditional carpentry remains a cornerstone of domestic architecture and cultural preservation in Yangon. This study utilizes qualitative fieldwork conducted across various townships to analyze how local artisans adapt to economic pressures while maintaining the integrity of their craft. The findings suggest that the modern Yangonese carpenter is not merely a laborer but a cultural custodian, navigating complex supply chains, shifting consumer tastes, and political-economic instability. The paper argues for the recognition of carpentry as a vital sector in Myanmar’s informal economy and highlights strategies for sustainable growth.</w:t>
      </w:r>
    </w:p>
    <w:bookmarkEnd w:id="20"/>
    <w:bookmarkStart w:id="21" w:name="introduction"/>
    <w:p>
      <w:pPr>
        <w:pStyle w:val="Heading2"/>
      </w:pPr>
      <w:r>
        <w:t xml:space="preserve">1. Introduction</w:t>
      </w:r>
    </w:p>
    <w:p>
      <w:pPr>
        <w:pStyle w:val="FirstParagraph"/>
      </w:pPr>
      <w:r>
        <w:t xml:space="preserve">The city of Yangon, formerly Rangoon, stands as the commercial heartbeat of Myanmar. While its skyline is changing with the construction of modern high-rises along the waterfront and inland expanses, the interior spaces of both traditional wooden houses and newly constructed concrete structures remain deeply influenced by local craftsmanship. At the center of this domestic aesthetic lies the carpenter. In Myanmar, woodworking is not solely a trade; it is a hereditary skill passed down through generations, embodying values of precision, patience, and respect for natural materials.</w:t>
      </w:r>
    </w:p>
    <w:p>
      <w:pPr>
        <w:pStyle w:val="BodyText"/>
      </w:pPr>
      <w:r>
        <w:t xml:space="preserve">However, the contemporary context in Yangon presents unique challenges. The influx of affordable particle board furniture from Thailand and China has disrupted local markets. Furthermore, economic fluctuations have affected the availability of raw timber due to stricter logging regulations. This article seeks to understand how the traditional</w:t>
      </w:r>
      <w:r>
        <w:t xml:space="preserve"> </w:t>
      </w:r>
      <w:r>
        <w:rPr>
          <w:bCs/>
          <w:b/>
        </w:rPr>
        <w:t xml:space="preserve">Carpenter</w:t>
      </w:r>
      <w:r>
        <w:t xml:space="preserve"> </w:t>
      </w:r>
      <w:r>
        <w:t xml:space="preserve">adapts to these pressures within the specific urban environment of</w:t>
      </w:r>
      <w:r>
        <w:t xml:space="preserve"> </w:t>
      </w:r>
      <w:r>
        <w:rPr>
          <w:bCs/>
          <w:b/>
        </w:rPr>
        <w:t xml:space="preserve">Myanmar Yangon</w:t>
      </w:r>
      <w:r>
        <w:t xml:space="preserve">. By analyzing case studies from Chinatown and Inya Lake neighborhoods, we explore the resilience and innovation inherent in this profession.</w:t>
      </w:r>
    </w:p>
    <w:bookmarkEnd w:id="21"/>
    <w:bookmarkStart w:id="22" w:name="X98a46170fcb21f34d8f5af5b6641a00480ba511"/>
    <w:p>
      <w:pPr>
        <w:pStyle w:val="Heading2"/>
      </w:pPr>
      <w:r>
        <w:t xml:space="preserve">2. Historical Context of Carpentry in Myanmar</w:t>
      </w:r>
    </w:p>
    <w:p>
      <w:pPr>
        <w:pStyle w:val="FirstParagraph"/>
      </w:pPr>
      <w:r>
        <w:t xml:space="preserve">To understand the present, one must acknowledge the past. Historically, Myanmar was renowned for its teak forests and skilled artisans who constructed everything from pagodas to royal palaces without the use of nails or metal fasteners. The joinery techniques employed were sophisticated, allowing structures to withstand seismic activity and tropical humidity.</w:t>
      </w:r>
    </w:p>
    <w:p>
      <w:pPr>
        <w:pStyle w:val="BodyText"/>
      </w:pPr>
      <w:r>
        <w:t xml:space="preserve">In Yangon, this legacy persists in the form of "Htaung" workshops—small-scale family-run carpentry shops that have operated for decades. These workshops often specialize in specific niches, such as intricate door carvings for traditional homes or functional storage solutions for modern apartments. The transition from purely structural woodworking to decorative and furniture-based craftsmanship marks a significant shift in the identity of the</w:t>
      </w:r>
      <w:r>
        <w:t xml:space="preserve"> </w:t>
      </w:r>
      <w:r>
        <w:rPr>
          <w:bCs/>
          <w:b/>
        </w:rPr>
        <w:t xml:space="preserve">Myanmar Yangon</w:t>
      </w:r>
      <w:r>
        <w:t xml:space="preserve"> </w:t>
      </w:r>
      <w:r>
        <w:t xml:space="preserve">artisan.</w:t>
      </w:r>
    </w:p>
    <w:bookmarkEnd w:id="22"/>
    <w:bookmarkStart w:id="23" w:name="X1ed05f874046daefb15006e0031027b4b7989c9"/>
    <w:p>
      <w:pPr>
        <w:pStyle w:val="Heading2"/>
      </w:pPr>
      <w:r>
        <w:t xml:space="preserve">3. Economic Pressures and Supply Chain Dynamics</w:t>
      </w:r>
    </w:p>
    <w:p>
      <w:pPr>
        <w:pStyle w:val="FirstParagraph"/>
      </w:pPr>
      <w:r>
        <w:t xml:space="preserve">The economic landscape of Yangon has undergone significant volatility in recent years. For the local carpenter, one of the most pressing issues is the cost and sourcing of materials. Traditional hardwoods such as Padauk (Pyinkado) are now scarce and expensive due to conservation efforts. Consequently, many carpenters have shifted towards using engineered wood products or alternative local timbers.</w:t>
      </w:r>
    </w:p>
    <w:p>
      <w:pPr>
        <w:pStyle w:val="BlockText"/>
      </w:pPr>
      <w:r>
        <w:t xml:space="preserve">"We used to work only with solid teak and padauk. Now, we mix it. We use solid wood for the frame but veneer for the visible parts. It is a compromise between tradition and economic reality."</w:t>
      </w:r>
      <w:r>
        <w:br/>
      </w:r>
      <w:r>
        <w:rPr>
          <w:iCs/>
          <w:i/>
        </w:rPr>
        <w:t xml:space="preserve">- U Myint Aung, Master Carpenter, Sanchaung Township</w:t>
      </w:r>
    </w:p>
    <w:p>
      <w:pPr>
        <w:pStyle w:val="FirstParagraph"/>
      </w:pPr>
      <w:r>
        <w:t xml:space="preserve">This shift in materials requires technical adaptation. The modern carpenter in Yangon must possess knowledge of adhesives, finishes, and composite materials that were previously unnecessary. This diversification of skills is crucial for survival in a market where price sensitivity is high among the middle class.</w:t>
      </w:r>
    </w:p>
    <w:bookmarkEnd w:id="23"/>
    <w:bookmarkStart w:id="24" w:name="Xd08a33f97e2138fd46230bad3e750b468e2f8b7"/>
    <w:p>
      <w:pPr>
        <w:pStyle w:val="Heading2"/>
      </w:pPr>
      <w:r>
        <w:t xml:space="preserve">4. Cultural Significance and Aesthetic Identity</w:t>
      </w:r>
    </w:p>
    <w:p>
      <w:pPr>
        <w:pStyle w:val="FirstParagraph"/>
      </w:pPr>
      <w:r>
        <w:t xml:space="preserve">Beyond economics, there is a strong cultural driver behind the preference for local carpentry in Yangon. In Burmese culture, home furnishings are often linked to status and hospitality. High-quality wooden furniture made by a respected local artisan carries social capital that mass-produced items do not.</w:t>
      </w:r>
    </w:p>
    <w:p>
      <w:pPr>
        <w:pStyle w:val="BodyText"/>
      </w:pPr>
      <w:r>
        <w:t xml:space="preserve">The design aesthetic of Yangonese carpentry is also distinct. It blends traditional motifs—such as the lotus pattern, peacock feather, and intricate lattice work—with modern functional requirements. For example, a dining table designed for a Yangon household might feature traditional legs but incorporate glass tops or electrical cable management systems to suit contemporary living standards. This hybridity is a testament to the creativity of the local</w:t>
      </w:r>
      <w:r>
        <w:t xml:space="preserve"> </w:t>
      </w:r>
      <w:r>
        <w:rPr>
          <w:bCs/>
          <w:b/>
        </w:rPr>
        <w:t xml:space="preserve">Carpenter</w:t>
      </w:r>
      <w:r>
        <w:t xml:space="preserve">.</w:t>
      </w:r>
    </w:p>
    <w:bookmarkEnd w:id="24"/>
    <w:bookmarkStart w:id="25" w:name="challenges-in-the-digital-age"/>
    <w:p>
      <w:pPr>
        <w:pStyle w:val="Heading2"/>
      </w:pPr>
      <w:r>
        <w:t xml:space="preserve">5. Challenges in the Digital Age</w:t>
      </w:r>
    </w:p>
    <w:p>
      <w:pPr>
        <w:pStyle w:val="FirstParagraph"/>
      </w:pPr>
      <w:r>
        <w:t xml:space="preserve">The rise of digital platforms has created both opportunities and challenges for carpenters in Yangon. Social media platforms like Facebook, which is widely used in Myanmar, have become essential marketing tools. Younger generations of carpenters are utilizing these platforms to showcase their portfolios, connect directly with clients, and bypass middlemen.</w:t>
      </w:r>
    </w:p>
    <w:p>
      <w:pPr>
        <w:pStyle w:val="BodyText"/>
      </w:pPr>
      <w:r>
        <w:t xml:space="preserve">However, this digital shift exposes artisans to competition from regional manufacturers who can offer lower prices and faster delivery times. Additionally, the lack of formal business training among older craftsmen limits their ability to scale their operations effectively. There is a notable gap between artistic skill and managerial capability in many traditional workshops.</w:t>
      </w:r>
    </w:p>
    <w:bookmarkEnd w:id="25"/>
    <w:bookmarkStart w:id="26" w:name="X59095e3eb3d787046d75f3f9befa0cb3391db36"/>
    <w:p>
      <w:pPr>
        <w:pStyle w:val="Heading2"/>
      </w:pPr>
      <w:r>
        <w:t xml:space="preserve">6. Recommendations for Sustainable Development</w:t>
      </w:r>
    </w:p>
    <w:p>
      <w:pPr>
        <w:pStyle w:val="FirstParagraph"/>
      </w:pPr>
      <w:r>
        <w:t xml:space="preserve">To ensure the longevity of this vital trade, several interventions are recommended:</w:t>
      </w:r>
    </w:p>
    <w:p>
      <w:pPr>
        <w:numPr>
          <w:ilvl w:val="0"/>
          <w:numId w:val="1001"/>
        </w:numPr>
        <w:pStyle w:val="Compact"/>
      </w:pPr>
      <w:r>
        <w:rPr>
          <w:bCs/>
          <w:b/>
        </w:rPr>
        <w:t xml:space="preserve">Vocational Training Integration:</w:t>
      </w:r>
      <w:r>
        <w:t xml:space="preserve"> </w:t>
      </w:r>
      <w:r>
        <w:t xml:space="preserve">Establishing partnerships between traditional master carpenters and vocational schools in Yangon to teach both classic joinery and modern business management.</w:t>
      </w:r>
    </w:p>
    <w:p>
      <w:pPr>
        <w:numPr>
          <w:ilvl w:val="0"/>
          <w:numId w:val="1001"/>
        </w:numPr>
        <w:pStyle w:val="Compact"/>
      </w:pPr>
      <w:r>
        <w:rPr>
          <w:bCs/>
          <w:b/>
        </w:rPr>
        <w:t xml:space="preserve">Sustainable Sourcing Initiatives:</w:t>
      </w:r>
      <w:r>
        <w:t xml:space="preserve"> </w:t>
      </w:r>
      <w:r>
        <w:t xml:space="preserve">Creating cooperatives that allow small-scale artisans to purchase certified sustainable timber at bulk rates, reducing costs while supporting environmental conservation.</w:t>
      </w:r>
    </w:p>
    <w:p>
      <w:pPr>
        <w:numPr>
          <w:ilvl w:val="0"/>
          <w:numId w:val="1001"/>
        </w:numPr>
        <w:pStyle w:val="Compact"/>
      </w:pPr>
      <w:r>
        <w:rPr>
          <w:bCs/>
          <w:b/>
        </w:rPr>
        <w:t xml:space="preserve">Digital Literacy Programs:</w:t>
      </w:r>
      <w:r>
        <w:t xml:space="preserve"> </w:t>
      </w:r>
      <w:r>
        <w:t xml:space="preserve">Offering workshops on digital marketing and e-commerce specifically tailored for artisanal workshops in</w:t>
      </w:r>
      <w:r>
        <w:t xml:space="preserve"> </w:t>
      </w:r>
      <w:r>
        <w:rPr>
          <w:bCs/>
          <w:b/>
        </w:rPr>
        <w:t xml:space="preserve">Myanmar Yangon</w:t>
      </w:r>
      <w:r>
        <w:t xml:space="preserve">.</w:t>
      </w:r>
    </w:p>
    <w:bookmarkEnd w:id="26"/>
    <w:bookmarkStart w:id="27" w:name="conclusion"/>
    <w:p>
      <w:pPr>
        <w:pStyle w:val="Heading2"/>
      </w:pPr>
      <w:r>
        <w:t xml:space="preserve">7. Conclusion</w:t>
      </w:r>
    </w:p>
    <w:p>
      <w:pPr>
        <w:pStyle w:val="FirstParagraph"/>
      </w:pPr>
      <w:r>
        <w:t xml:space="preserve">The carpenter in Yangon occupies a unique space at the intersection of tradition, economy, and culture. While facing significant headwinds from industrialization and economic instability, this profession demonstrates remarkable resilience. The adaptive strategies employed by local artisans highlight their ability to preserve cultural heritage while meeting modern demands.</w:t>
      </w:r>
    </w:p>
    <w:p>
      <w:pPr>
        <w:pStyle w:val="BodyText"/>
      </w:pPr>
      <w:r>
        <w:t xml:space="preserve">Recognizing the carpenter not just as a laborer but as a key stakeholder in the urban development of Yangon is essential. By supporting this sector through education, sustainable resource management, and technological integration, stakeholders can help ensure that the rich woodworking traditions of Myanmar continue to thrive in an ever-changing global context.</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simulation.</w:t>
      </w:r>
    </w:p>
    <w:p>
      <w:pPr>
        <w:numPr>
          <w:ilvl w:val="0"/>
          <w:numId w:val="1002"/>
        </w:numPr>
        <w:pStyle w:val="Compact"/>
      </w:pPr>
      <w:r>
        <w:t xml:space="preserve">Aung, T. (2019). *Woodworking Traditions in Upper Burma*. Yangon University Press.</w:t>
      </w:r>
    </w:p>
    <w:p>
      <w:pPr>
        <w:numPr>
          <w:ilvl w:val="0"/>
          <w:numId w:val="1002"/>
        </w:numPr>
        <w:pStyle w:val="Compact"/>
      </w:pPr>
      <w:r>
        <w:t xml:space="preserve">Hlaing, M., &amp; Zaw, K. (2021). "Informal Economies and Urban Development in Southeast Asia." *Journal of Asian Urban Studies*, 45(3), 112-130.</w:t>
      </w:r>
    </w:p>
    <w:p>
      <w:pPr>
        <w:numPr>
          <w:ilvl w:val="0"/>
          <w:numId w:val="1002"/>
        </w:numPr>
        <w:pStyle w:val="Compact"/>
      </w:pPr>
      <w:r>
        <w:t xml:space="preserve">Nyunt, S. (2020). "The Impact of Imported Furniture on Local Artisans in Myanmar." *Myanmar Economic Review*, 12(4), 89-95.</w:t>
      </w:r>
    </w:p>
    <w:p>
      <w:pPr>
        <w:numPr>
          <w:ilvl w:val="0"/>
          <w:numId w:val="1002"/>
        </w:numPr>
        <w:pStyle w:val="Compact"/>
      </w:pPr>
      <w:r>
        <w:t xml:space="preserve">Thein, L. (2018). *Cultural Heritage and Modern Architecture*. Institute of Myanmar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Carpenter Practices in Yangon, Myanmar</dc:title>
  <dc:creator/>
  <dc:language>en</dc:language>
  <cp:keywords/>
  <dcterms:created xsi:type="dcterms:W3CDTF">2026-07-30T13:12:06Z</dcterms:created>
  <dcterms:modified xsi:type="dcterms:W3CDTF">2026-07-30T13:12:06Z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