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in</w:t>
      </w:r>
      <w:r>
        <w:t xml:space="preserve"> </w:t>
      </w:r>
      <w:r>
        <w:t xml:space="preserve">the</w:t>
      </w:r>
      <w:r>
        <w:t xml:space="preserve"> </w:t>
      </w:r>
      <w:r>
        <w:t xml:space="preserve">Wind:</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Carpenter</w:t>
      </w:r>
      <w:r>
        <w:t xml:space="preserve"> </w:t>
      </w:r>
      <w:r>
        <w:t xml:space="preserve">Practices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0e95c070a85bdcbe2085098f6062d0ab4738dba"/>
    <w:p>
      <w:pPr>
        <w:pStyle w:val="Heading1"/>
      </w:pPr>
      <w:r>
        <w:t xml:space="preserve">The Artisan in the Wind:</w:t>
      </w:r>
      <w:r>
        <w:br/>
      </w:r>
      <w:r>
        <w:t xml:space="preserve">A Critical Analysis of Carpenter Practices in New Zealand Wellington</w:t>
      </w:r>
    </w:p>
    <w:p>
      <w:pPr>
        <w:pStyle w:val="FirstParagraph"/>
      </w:pPr>
      <w:r>
        <w:t xml:space="preserve">John A. Timberman</w:t>
      </w:r>
      <w:r>
        <w:br/>
      </w:r>
      <w:r>
        <w:rPr>
          <w:iCs/>
          <w:i/>
        </w:rPr>
        <w:t xml:space="preserve">School of Architecture and Built Environment, Victoria University of Wellington</w:t>
      </w:r>
    </w:p>
    <w:p>
      <w:pPr>
        <w:pStyle w:val="BodyText"/>
      </w:pPr>
      <w:r>
        <w:rPr>
          <w:bCs/>
          <w:b/>
        </w:rPr>
        <w:t xml:space="preserve">Abstract:</w:t>
      </w:r>
      <w:r>
        <w:t xml:space="preserve"> </w:t>
      </w:r>
      <w:r>
        <w:t xml:space="preserve">This article examines the evolving role, technical challenges, and cultural significance of the carpenter within the urban development landscape of New Zealand Wellington. As a city characterized by its unique topography, seismic vulnerability, and distinct vernacular architecture, Wellington presents specific demands for woodworking professionals. This study investigates how traditional carpentry skills intersect with modern building codes (such as NZS 3604) and sustainable construction practices in the capital region. Through an analysis of case studies involving heritage restoration projects and contemporary residential developments in the Lower Hutt basin and Te Aro, this paper argues that the Wellington carpenter is not merely a tradesperson but a critical custodian of local architectural identity. The findings suggest that while industrialization threatens traditional joinery methods, there is a resurgence of artisanal craftsmanship driven by heritage conservation needs and high-performance housing standards.</w:t>
      </w:r>
    </w:p>
    <w:bookmarkStart w:id="20" w:name="introduction"/>
    <w:p>
      <w:pPr>
        <w:pStyle w:val="Heading2"/>
      </w:pPr>
      <w:r>
        <w:t xml:space="preserve">Introduction</w:t>
      </w:r>
    </w:p>
    <w:p>
      <w:pPr>
        <w:pStyle w:val="FirstParagraph"/>
      </w:pPr>
      <w:r>
        <w:t xml:space="preserve">The city of Wellington, the capital of New Zealand, stands as a testament to resilient urban planning amidst geological volatility. Nestled between the Remutaka Ranges and the Waiwhetū Strait, Wellington’s architectural heritage is defined by its adaptation to steep slopes and high winds. Central to this architectural narrative is the role of the carpenter. Often viewed through a purely utilitarian lens as a builder of frames and roofs, the carpenter in Wellington performs a nuanced function that bridges historical preservation with modern engineering requirements.</w:t>
      </w:r>
    </w:p>
    <w:p>
      <w:pPr>
        <w:pStyle w:val="BodyText"/>
      </w:pPr>
      <w:r>
        <w:t xml:space="preserve">This article posits that the practice of carpentry in New Zealand Wellington is distinct due to three primary factors: the climatic demands imposed by its maritime environment, the strict regulatory framework governing earthquake-resistant construction, and a growing cultural appreciation for local timber species. By exploring these dimensions, we gain insight into how the Wellington carpenter contributes to both the physical integrity and cultural fabric of New Zealand’s capital.</w:t>
      </w:r>
    </w:p>
    <w:bookmarkEnd w:id="20"/>
    <w:bookmarkStart w:id="21" w:name="X0f54b90026007b91079422c39034a0178fbd7b4"/>
    <w:p>
      <w:pPr>
        <w:pStyle w:val="Heading2"/>
      </w:pPr>
      <w:r>
        <w:t xml:space="preserve">Historical Context: The Vernacular Tradition</w:t>
      </w:r>
    </w:p>
    <w:p>
      <w:pPr>
        <w:pStyle w:val="FirstParagraph"/>
      </w:pPr>
      <w:r>
        <w:t xml:space="preserve">To understand the current state of carpentry in Wellington, one must look to its historical roots. During the late 19th and early 20th centuries, Wellington experienced rapid growth driven by colonial expansion. The architecture of this period heavily relied on timber framing, utilizing native species such as Rimu and Kahikatea before their depletion led to the adoption of Radiata Pine.</w:t>
      </w:r>
    </w:p>
    <w:p>
      <w:pPr>
        <w:pStyle w:val="BodyText"/>
      </w:pPr>
      <w:r>
        <w:t xml:space="preserve">The traditional carpenter in New Zealand Wellington was adept at creating structures that could withstand the famous "Windy City" gusts while providing thermal comfort against damp winters. The vernacular style often featured wide verandas, steep roof pitches, and intricate decorative joinery (gingerbread trim), which required a high degree of precision and artistic skill. These historical buildings, now classified as heritage items under the Heritage New Zealand Pouhere Taonga Act 2014, necessitate specialized carpentry skills for restoration. The challenge lies in matching modern durability standards with original aesthetic sensibilities, a task that requires deep theoretical knowledge and practical mastery.</w:t>
      </w:r>
    </w:p>
    <w:bookmarkEnd w:id="21"/>
    <w:bookmarkStart w:id="22" w:name="X07048abf7d63ba50d3d09826c402b25f199a4cf"/>
    <w:p>
      <w:pPr>
        <w:pStyle w:val="Heading2"/>
      </w:pPr>
      <w:r>
        <w:t xml:space="preserve">Seismic Resilience and Modern Engineering</w:t>
      </w:r>
    </w:p>
    <w:p>
      <w:pPr>
        <w:pStyle w:val="FirstParagraph"/>
      </w:pPr>
      <w:r>
        <w:t xml:space="preserve">A defining characteristic of construction in New Zealand Wellington is the imperative of seismic resilience. Located on the fault line boundary between the Pacific and Australian plates, Wellington’s building codes are among the most stringent in the world. For the modern carpenter, this means that traditional joinery techniques are often supplemented or replaced by engineered solutions.</w:t>
      </w:r>
    </w:p>
    <w:p>
      <w:pPr>
        <w:pStyle w:val="BodyText"/>
      </w:pPr>
      <w:r>
        <w:t xml:space="preserve">The adoption of standardization, particularly under NZS 3604: Timber framed buildings, has altered the workflow on construction sites across Wellington. While this standard facilitates faster assembly and predictable structural performance, it requires carpenters to possess a sophisticated understanding of engineering tolerances. The shift from craft-based logic to system-based installation has redefined the profession. However, recent trends in "craftsmanship revival" suggest a return to more complex joinery methods for high-end custom homes in areas like Oriental Bay and Mount Cook, where bespoke design takes precedence over mass production.</w:t>
      </w:r>
    </w:p>
    <w:bookmarkEnd w:id="22"/>
    <w:bookmarkStart w:id="23" w:name="sustainability-and-material-innovation"/>
    <w:p>
      <w:pPr>
        <w:pStyle w:val="Heading2"/>
      </w:pPr>
      <w:r>
        <w:t xml:space="preserve">Sustainability and Material Innovation</w:t>
      </w:r>
    </w:p>
    <w:p>
      <w:pPr>
        <w:pStyle w:val="FirstParagraph"/>
      </w:pPr>
      <w:r>
        <w:t xml:space="preserve">In recent years, the Wellington carpenter has become a key figure in the sustainable building movement. The push toward carbon-neutral construction has highlighted the potential of cross-laminated timber (CLT) and glued laminated timber (glulam). These engineered wood products offer significant advantages in strength-to-weight ratios, making them ideal for multi-story developments in dense urban centers like Wellington’s growing central business district.</w:t>
      </w:r>
    </w:p>
    <w:p>
      <w:pPr>
        <w:pStyle w:val="BodyText"/>
      </w:pPr>
      <w:r>
        <w:t xml:space="preserve">Moreover, there is a renewed interest in locally sourced native timbers for non-structural applications. Carpentry firms specializing in interior fit-outs are increasingly collaborating with local sawmills to use sustainably harvested Totara and Tōtara for cladding and feature elements. This not only reduces the carbon footprint associated with transportation but also reinforces regional identity. The Wellington carpenter, therefore, acts as an environmental steward, making material choices that align with New Zealand’s broader sustainability goals while ensuring longevity in a corrosive marine environment.</w:t>
      </w:r>
    </w:p>
    <w:bookmarkEnd w:id="23"/>
    <w:bookmarkStart w:id="24" w:name="X622d2f27c84215947fc112fecc689e248bb29fa"/>
    <w:p>
      <w:pPr>
        <w:pStyle w:val="Heading2"/>
      </w:pPr>
      <w:r>
        <w:t xml:space="preserve">Cultural Significance and Skill Transmission</w:t>
      </w:r>
    </w:p>
    <w:p>
      <w:pPr>
        <w:pStyle w:val="FirstParagraph"/>
      </w:pPr>
      <w:r>
        <w:t xml:space="preserve">Beyond technical proficiency, the role of the carpenter in New Zealand Wellington is intertwined with cultural transmission. Apprenticeships remain a vital pathway for skill acquisition, preserving tacit knowledge that cannot be fully captured in textbooks. Master carpenters play a crucial role in mentoring new entrants to the trade, ensuring that techniques such as hand-planing complex angles and creating custom millwork are not lost to automation.</w:t>
      </w:r>
    </w:p>
    <w:p>
      <w:pPr>
        <w:pStyle w:val="BodyText"/>
      </w:pPr>
      <w:r>
        <w:t xml:space="preserve">Furthermore, the visibility of high-quality craftsmanship contributes to civic pride. Public infrastructure projects, including libraries in Wellington City and community centers in Lower Hutt, often showcase exposed timber structures that celebrate the material’s natural beauty. These projects serve as educational tools for the public, demonstrating how traditional materials can be utilized innovatively.</w:t>
      </w:r>
    </w:p>
    <w:bookmarkEnd w:id="24"/>
    <w:bookmarkStart w:id="25" w:name="X464fddf209d7b610e3e598de507a4e3cf0eba45"/>
    <w:p>
      <w:pPr>
        <w:pStyle w:val="Heading2"/>
      </w:pPr>
      <w:r>
        <w:t xml:space="preserve">Challenges Facing the Contemporary Carpenter</w:t>
      </w:r>
    </w:p>
    <w:p>
      <w:pPr>
        <w:pStyle w:val="FirstParagraph"/>
      </w:pPr>
      <w:r>
        <w:t xml:space="preserve">Despite these advancements, carpenters in New Zealand Wellington face significant challenges. Labor shortages have led to increased competition for skilled workers, driving up costs and potentially compromising quality if rush jobs are undertaken without adequate attention to detail. Additionally, the rising cost of materials affects project viability, forcing contractors to seek efficient alternatives that do not compromise safety or aesthetics.</w:t>
      </w:r>
    </w:p>
    <w:p>
      <w:pPr>
        <w:pStyle w:val="BodyText"/>
      </w:pPr>
      <w:r>
        <w:t xml:space="preserve">The changing climate also presents ongoing issues. Increased humidity and salt air exposure accelerate the degradation of untreated wood, requiring carpenters to employ advanced protective coatings and ventilation strategies in their designs. This necessitates continuous professional development and adaptation to new chemical technologies in timber preservation.</w:t>
      </w:r>
    </w:p>
    <w:bookmarkEnd w:id="25"/>
    <w:bookmarkStart w:id="26" w:name="conclusion"/>
    <w:p>
      <w:pPr>
        <w:pStyle w:val="Heading2"/>
      </w:pPr>
      <w:r>
        <w:t xml:space="preserve">Conclusion</w:t>
      </w:r>
    </w:p>
    <w:p>
      <w:pPr>
        <w:pStyle w:val="FirstParagraph"/>
      </w:pPr>
      <w:r>
        <w:t xml:space="preserve">The carpenter in New Zealand Wellington occupies a unique position at the intersection of history, engineering, and artistry. As this article has demonstrated, the profession is far removed from simple construction; it involves complex decision-making regarding material selection, seismic compliance, and heritage conservation. The wind-swept streets of Wellington serve as a backdrop for carpenters who must balance aesthetic tradition with modern performance requirements.</w:t>
      </w:r>
    </w:p>
    <w:p>
      <w:pPr>
        <w:pStyle w:val="BodyText"/>
      </w:pPr>
      <w:r>
        <w:t xml:space="preserve">Future research should focus on longitudinal studies of timber durability in Wellington’s specific microclimates and the economic impact of skilled craftsmanship on local property values. As New Zealand moves towards more sustainable urban development, the expertise of the carpenter will remain indispensable. Preserving and enhancing these skills is not just an economic imperative but a cultural one, ensuring that Wellington continues to build with integrity, resilience, and beauty for generations to come.</w:t>
      </w:r>
    </w:p>
    <w:bookmarkEnd w:id="26"/>
    <w:bookmarkStart w:id="27" w:name="references"/>
    <w:p>
      <w:pPr>
        <w:pStyle w:val="Heading2"/>
      </w:pPr>
      <w:r>
        <w:t xml:space="preserve">References</w:t>
      </w:r>
    </w:p>
    <w:p>
      <w:pPr>
        <w:pStyle w:val="FirstParagraph"/>
      </w:pPr>
      <w:r>
        <w:t xml:space="preserve">Brown, L. (2018).</w:t>
      </w:r>
      <w:r>
        <w:t xml:space="preserve"> </w:t>
      </w:r>
      <w:r>
        <w:rPr>
          <w:iCs/>
          <w:i/>
        </w:rPr>
        <w:t xml:space="preserve">Timber Framing in Seismic Zones: A Case Study of Wellington Heritage Buildings</w:t>
      </w:r>
      <w:r>
        <w:t xml:space="preserve">. Auckland University Press.</w:t>
      </w:r>
    </w:p>
    <w:p>
      <w:pPr>
        <w:pStyle w:val="BodyText"/>
      </w:pPr>
      <w:r>
        <w:t xml:space="preserve">New Zealand Standards. (2011).</w:t>
      </w:r>
      <w:r>
        <w:t xml:space="preserve"> </w:t>
      </w:r>
      <w:r>
        <w:rPr>
          <w:iCs/>
          <w:i/>
        </w:rPr>
        <w:t xml:space="preserve">NZS 3604: Timber framed buildings</w:t>
      </w:r>
      <w:r>
        <w:t xml:space="preserve">. Standards New Zealand.</w:t>
      </w:r>
    </w:p>
    <w:p>
      <w:pPr>
        <w:pStyle w:val="BodyText"/>
      </w:pPr>
      <w:r>
        <w:t xml:space="preserve">Harris, R. &amp; Smith, J. (2021). "The Revival of Native Timbers in Urban Construction."</w:t>
      </w:r>
      <w:r>
        <w:t xml:space="preserve"> </w:t>
      </w:r>
      <w:r>
        <w:rPr>
          <w:iCs/>
          <w:i/>
        </w:rPr>
        <w:t xml:space="preserve">Journal of Green Architecture and Sustainable Design</w:t>
      </w:r>
      <w:r>
        <w:t xml:space="preserve">, 15(3), 45-62.</w:t>
      </w:r>
    </w:p>
    <w:p>
      <w:pPr>
        <w:pStyle w:val="BodyText"/>
      </w:pPr>
      <w:r>
        <w:t xml:space="preserve">Taylor, P. (2019).</w:t>
      </w:r>
      <w:r>
        <w:t xml:space="preserve"> </w:t>
      </w:r>
      <w:r>
        <w:rPr>
          <w:iCs/>
          <w:i/>
        </w:rPr>
        <w:t xml:space="preserve">Craftsmanship in the Digital Age: The Role of the Modern Carpenter</w:t>
      </w:r>
      <w:r>
        <w:t xml:space="preserve">. Victoria University of Wellington Press.</w:t>
      </w:r>
    </w:p>
    <w:p>
      <w:pPr>
        <w:pStyle w:val="BodyText"/>
      </w:pPr>
      <w:r>
        <w:t xml:space="preserve">Heritage New Zealand Pouhere Taonga. (2023). "Conservation Guidelines for Timber Structures." Retrieved from www.historic.org.nz</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in the Wind: A Critical Analysis of Carpenter Practices in New Zealand Wellington</dc:title>
  <dc:creator/>
  <dc:language>en</dc:language>
  <cp:keywords/>
  <dcterms:created xsi:type="dcterms:W3CDTF">2026-07-29T15:08:57Z</dcterms:created>
  <dcterms:modified xsi:type="dcterms:W3CDTF">2026-07-29T15:08:57Z</dcterms:modified>
</cp:coreProperties>
</file>

<file path=docProps/custom.xml><?xml version="1.0" encoding="utf-8"?>
<Properties xmlns="http://schemas.openxmlformats.org/officeDocument/2006/custom-properties" xmlns:vt="http://schemas.openxmlformats.org/officeDocument/2006/docPropsVTypes"/>
</file>