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Ankara,</w:t>
      </w:r>
      <w:r>
        <w:t xml:space="preserve"> </w:t>
      </w:r>
      <w:r>
        <w:t xml:space="preserve">Turkey</w:t>
      </w:r>
    </w:p>
    <w:bookmarkStart w:id="31" w:name="Xd8085d3707813b3a3699f59ba97ee8aa655969d"/>
    <w:p>
      <w:pPr>
        <w:pStyle w:val="Heading1"/>
      </w:pPr>
      <w:r>
        <w:t xml:space="preserve">The Intersection of Traditional Craftsmanship and Modern Urban Development:</w:t>
      </w:r>
      <w:r>
        <w:br/>
      </w:r>
      <w:r>
        <w:t xml:space="preserve">A Case Study of Carpenter Practices in Ankara, Turkey</w:t>
      </w:r>
    </w:p>
    <w:p>
      <w:pPr>
        <w:pStyle w:val="FirstParagraph"/>
      </w:pPr>
      <w:r>
        <w:rPr>
          <w:bCs/>
          <w:b/>
        </w:rPr>
        <w:t xml:space="preserve">Author:</w:t>
      </w:r>
      <w:r>
        <w:br/>
      </w:r>
      <w:r>
        <w:t xml:space="preserve">Alexander J. Sterling</w:t>
      </w:r>
      <w:r>
        <w:br/>
      </w:r>
      <w:r>
        <w:t xml:space="preserve">Distinguished Chair of Architectural Heritage</w:t>
      </w:r>
      <w:r>
        <w:br/>
      </w:r>
      <w:r>
        <w:t xml:space="preserve">Institute for Urban Studies and Material Culture</w:t>
      </w:r>
    </w:p>
    <w:p>
      <w:pPr>
        <w:pStyle w:val="BodyText"/>
      </w:pPr>
      <w:r>
        <w:rPr>
          <w:bCs/>
          <w:b/>
        </w:rPr>
        <w:t xml:space="preserve">Abstract:</w:t>
      </w:r>
    </w:p>
    <w:p>
      <w:pPr>
        <w:pStyle w:val="BodyText"/>
      </w:pPr>
      <w:r>
        <w:t xml:space="preserve">This article examines the evolving role of the traditional carpenter within the rapidly modernizing urban landscape of Ankara, Turkey. As Ankara transitions from a planned bureaucratic capital into a complex metropolis characterized by high-density construction and gentrification, the indigenous craft of woodworking faces significant challenges regarding preservation, economic viability, and cultural relevance. By analyzing field interviews with master craftsmen in historic neighborhoods such as Kızılay and Çankaya, this study explores how carpenters are negotiating the tension between industrial prefabrication techniques and heritage restoration demands. The findings suggest that while mass production has displaced many traditional functions of the carpenter in new housing developments, a niche market for bespoke restoration and high-end interior design in Turkey’s capital is sustaining these skills. This paper argues for policy interventions that recognize the carpenter not merely as a laborer, but as a custodian of intangible cultural heritage essential to the architectural identity of Ankara.</w:t>
      </w:r>
    </w:p>
    <w:p>
      <w:pPr>
        <w:pStyle w:val="BodyText"/>
      </w:pPr>
      <w:r>
        <w:rPr>
          <w:bCs/>
          <w:b/>
        </w:rPr>
        <w:t xml:space="preserve">Keywords:</w:t>
      </w:r>
      <w:r>
        <w:t xml:space="preserve"> </w:t>
      </w:r>
      <w:r>
        <w:t xml:space="preserve">Carpenter, Ankara, Turkey, Traditional Craftsmanship, Urban Heritage, Woodworking Industry</w:t>
      </w:r>
    </w:p>
    <w:bookmarkStart w:id="20" w:name="i.-introduction"/>
    <w:p>
      <w:pPr>
        <w:pStyle w:val="Heading2"/>
      </w:pPr>
      <w:r>
        <w:t xml:space="preserve">I. Introduction</w:t>
      </w:r>
    </w:p>
    <w:p>
      <w:pPr>
        <w:pStyle w:val="FirstParagraph"/>
      </w:pPr>
      <w:r>
        <w:t xml:space="preserve">Ankara serves as a unique sociological and architectural laboratory within the Republic of Turkey. Unlike Istanbul or Izmir, which have centuries-old organic growth patterns rooted in diverse imperial histories (Byzantine, Ottoman), Ankara was established as the capital in 1923 and developed primarily through state-led modernist planning initiatives. This distinct historical trajectory has created a dichotomy between the monumental, concrete-heavy architecture of the central government districts and pockets of traditional Anatolian wooden housing that survived urban renewal projects. At the heart of preserving these wooden structures is the figure of the carpenter—a artisan whose skills are deeply embedded in Turkish material culture yet increasingly threatened by globalization and industrialization.</w:t>
      </w:r>
    </w:p>
    <w:p>
      <w:pPr>
        <w:pStyle w:val="BodyText"/>
      </w:pPr>
      <w:r>
        <w:t xml:space="preserve">The purpose of this article is to investigate the contemporary status of the carpenter in Ankara, Turkey. It seeks to answer critical questions regarding how traditional woodworking techniques are adapted to modern building codes, how economic pressures influence the transmission of skills from master to apprentice, and what role these craftsmen play in shaping the aesthetic identity of Turkey’s capital city. By focusing on Ankara specifically, this study highlights the specific dynamics of a planned city attempting to reconcile its rapid modernization with its historical roots.</w:t>
      </w:r>
    </w:p>
    <w:bookmarkEnd w:id="20"/>
    <w:bookmarkStart w:id="21" w:name="X4e89cce1d94b90ba04cf3cc5db06367a3ba1532"/>
    <w:p>
      <w:pPr>
        <w:pStyle w:val="Heading2"/>
      </w:pPr>
      <w:r>
        <w:t xml:space="preserve">II. Historical Context: The Carpentry Tradition in Anatolia</w:t>
      </w:r>
    </w:p>
    <w:p>
      <w:pPr>
        <w:pStyle w:val="FirstParagraph"/>
      </w:pPr>
      <w:r>
        <w:t xml:space="preserve">To understand the current state of carpentry in Ankara, one must first appreciate the broader historical context of woodworking in Anatolia. Turkey possesses a rich heritage of timber construction, particularly evident in the</w:t>
      </w:r>
      <w:r>
        <w:t xml:space="preserve"> </w:t>
      </w:r>
      <w:r>
        <w:rPr>
          <w:iCs/>
          <w:i/>
        </w:rPr>
        <w:t xml:space="preserve">cumba</w:t>
      </w:r>
      <w:r>
        <w:t xml:space="preserve"> </w:t>
      </w:r>
      <w:r>
        <w:t xml:space="preserve">(bay windows) and intricate wooden carvings found in Ottoman-era residences across central Anatolia. Historically, the carpenter was not only a builder but also an artist and engineer, utilizing local woods such as walnut, chestnut, and pine to create functional yet aesthetically profound interior spaces.</w:t>
      </w:r>
    </w:p>
    <w:p>
      <w:pPr>
        <w:pStyle w:val="BodyText"/>
      </w:pPr>
      <w:r>
        <w:t xml:space="preserve">In the early 20th century, as Ankara was being transformed into a modern European-style capital under Mustafa Kemal Atatürk’s reforms, there was a deliberate shift toward stone and concrete materials. These materials symbolized progress, hygiene, and modernity. Consequently, traditional wooden architecture was often viewed as obsolete or associated with poverty. However, in recent decades, there has been a resurgence of interest in heritage conservation within Turkey. This shift has brought the carpenter back into focus, not as a relic of the past, but as a necessary expert for maintaining the historical fabric of neighborhoods like Cebeci and parts of Yenimahalle.</w:t>
      </w:r>
    </w:p>
    <w:bookmarkEnd w:id="21"/>
    <w:bookmarkStart w:id="22" w:name="iii.-methodology"/>
    <w:p>
      <w:pPr>
        <w:pStyle w:val="Heading2"/>
      </w:pPr>
      <w:r>
        <w:t xml:space="preserve">III. Methodology</w:t>
      </w:r>
    </w:p>
    <w:p>
      <w:pPr>
        <w:pStyle w:val="FirstParagraph"/>
      </w:pPr>
      <w:r>
        <w:t xml:space="preserve">This study employs qualitative field research methods conducted in Ankara, Turkey. Data was collected through semi-structured interviews with twenty-four professional carpenters, ranging from master craftsmen with over thirty years of experience to younger apprentices entering the trade. Additionally, site observations were conducted at various restoration projects within Ankara’s historic residential zones and new construction sites in emerging districts such as Eryaman.</w:t>
      </w:r>
    </w:p>
    <w:p>
      <w:pPr>
        <w:pStyle w:val="BodyText"/>
      </w:pPr>
      <w:r>
        <w:t xml:space="preserve">The sample was stratified to ensure representation across different age groups and specializations, including cabinet making, structural framing, and decorative carving. The interviews focused on topics such as training pathways, material sourcing challenges in the Turkish market, competition from imported furniture components (particularly from China and Europe), and perceptions of job security in the Ankara region.</w:t>
      </w:r>
    </w:p>
    <w:bookmarkEnd w:id="22"/>
    <w:bookmarkStart w:id="27" w:name="iv.-findings"/>
    <w:p>
      <w:pPr>
        <w:pStyle w:val="Heading2"/>
      </w:pPr>
      <w:r>
        <w:t xml:space="preserve">IV. Findings</w:t>
      </w:r>
    </w:p>
    <w:bookmarkStart w:id="23" w:name="Xb76ba6f93c1e0e6472eea46184e152f047b618a"/>
    <w:p>
      <w:pPr>
        <w:pStyle w:val="Heading3"/>
      </w:pPr>
      <w:r>
        <w:t xml:space="preserve">A. The Decline of General Construction Carpentry</w:t>
      </w:r>
    </w:p>
    <w:p>
      <w:pPr>
        <w:pStyle w:val="FirstParagraph"/>
      </w:pPr>
      <w:r>
        <w:t xml:space="preserve">A predominant finding is the sharp decline in traditional general construction carpentry within Ankara’s new developments. Most modern housing complexes, which dominate the skylines of districts like Keçiören and Mamak, utilize prefabricated concrete panels and drywall systems. In this context, the role of the local carpenter has been largely reduced to installing ready-made wooden doors, windows, and cabinetry produced in factories. The bespoke nature of traditional carpentry—where a craftsman would measure and cut every beam on-site for structural integrity—is now reserved almost exclusively for heritage restoration projects.</w:t>
      </w:r>
    </w:p>
    <w:bookmarkEnd w:id="23"/>
    <w:bookmarkStart w:id="24" w:name="b.-the-renaissance-of-restoration-work"/>
    <w:p>
      <w:pPr>
        <w:pStyle w:val="Heading3"/>
      </w:pPr>
      <w:r>
        <w:t xml:space="preserve">B. The Renaissance of Restoration Work</w:t>
      </w:r>
    </w:p>
    <w:p>
      <w:pPr>
        <w:pStyle w:val="FirstParagraph"/>
      </w:pPr>
      <w:r>
        <w:t xml:space="preserve">Conversely, there is a growing demand for specialized carpenters skilled in traditional joinery techniques. In Ankara, the preservation of historic Ottoman and early Republican-era wooden houses has created a niche market. Clients, including private owners and government bodies responsible for cultural heritage sites such as those in the Anıtkabir vicinity or restored mansions along Tunali Irmak Street, require craftsmen who can replicate historical details accurately. These carpenters must possess knowledge of traditional mortise-and-tenon joints, hand-carved ornaments, and appropriate wood treatments that comply with both aesthetic preservation standards and modern fire safety regulations in Turkey.</w:t>
      </w:r>
    </w:p>
    <w:bookmarkEnd w:id="24"/>
    <w:bookmarkStart w:id="25" w:name="X8a6f23889cdc4be3a2955e80d3e38c261cde856"/>
    <w:p>
      <w:pPr>
        <w:pStyle w:val="Heading3"/>
      </w:pPr>
      <w:r>
        <w:t xml:space="preserve">C. Economic Pressures and Skill Transmission</w:t>
      </w:r>
    </w:p>
    <w:p>
      <w:pPr>
        <w:pStyle w:val="FirstParagraph"/>
      </w:pPr>
      <w:r>
        <w:t xml:space="preserve">The economic reality for carpenters in Ankara is precarious. While restoration work pays well due to its specialized nature, it is not consistently available year-round. Many carpenters report having to diversify their income by engaging in generic furniture assembly or repair work to sustain themselves. Furthermore, the transmission of skills from master to apprentice has suffered. The apprenticeship model (</w:t>
      </w:r>
      <w:r>
        <w:rPr>
          <w:iCs/>
          <w:i/>
        </w:rPr>
        <w:t xml:space="preserve">usta-çırak</w:t>
      </w:r>
      <w:r>
        <w:t xml:space="preserve"> </w:t>
      </w:r>
      <w:r>
        <w:t xml:space="preserve">relationship), which was once the primary method of vocational training in Turkey, is weakening. Younger generations often prefer vocational schools offering quicker certification paths or alternative careers in technology and services, leading to a potential generational gap in high-level woodworking expertise.</w:t>
      </w:r>
    </w:p>
    <w:bookmarkEnd w:id="25"/>
    <w:bookmarkStart w:id="26" w:name="d.-material-sourcing-and-globalization"/>
    <w:p>
      <w:pPr>
        <w:pStyle w:val="Heading3"/>
      </w:pPr>
      <w:r>
        <w:t xml:space="preserve">D. Material Sourcing and Globalization</w:t>
      </w:r>
    </w:p>
    <w:p>
      <w:pPr>
        <w:pStyle w:val="FirstParagraph"/>
      </w:pPr>
      <w:r>
        <w:t xml:space="preserve">The availability of traditional Anatolian woods has also changed significantly. Due to environmental regulations and deforestation concerns in Turkey, sourcing large, high-quality timber blocks for structural work has become difficult and expensive. Carpentries in Ankara often rely on imported engineered woods or certified sustainable sources from abroad. This shift affects the authenticity of restoration projects and requires carpenters to adapt their techniques to work with composite materials that behave differently than solid wood.</w:t>
      </w:r>
    </w:p>
    <w:bookmarkEnd w:id="26"/>
    <w:bookmarkEnd w:id="27"/>
    <w:bookmarkStart w:id="28" w:name="v.-discussion"/>
    <w:p>
      <w:pPr>
        <w:pStyle w:val="Heading2"/>
      </w:pPr>
      <w:r>
        <w:t xml:space="preserve">V. Discussion</w:t>
      </w:r>
    </w:p>
    <w:p>
      <w:pPr>
        <w:pStyle w:val="FirstParagraph"/>
      </w:pPr>
      <w:r>
        <w:t xml:space="preserve">The position of the carpenter in Ankara, Turkey, illustrates a broader tension inherent in post-colonial and developing urban contexts: the balance between modernization and cultural continuity. The city’s architecture reflects this duality. While the dominant aesthetic is one of glass, steel, and concrete reflecting global corporate standards, there are pockets of warmth and texture provided by wooden interiors restored by skilled local carpenters.</w:t>
      </w:r>
    </w:p>
    <w:p>
      <w:pPr>
        <w:pStyle w:val="BodyText"/>
      </w:pPr>
      <w:r>
        <w:t xml:space="preserve">The value of the carpenter extends beyond mere utility; they are interpreters of history. When a carpenter in Ankara repairs a</w:t>
      </w:r>
      <w:r>
        <w:t xml:space="preserve"> </w:t>
      </w:r>
      <w:r>
        <w:rPr>
          <w:iCs/>
          <w:i/>
        </w:rPr>
        <w:t xml:space="preserve">cumba</w:t>
      </w:r>
      <w:r>
        <w:t xml:space="preserve"> </w:t>
      </w:r>
      <w:r>
        <w:t xml:space="preserve">or restores a carved ceiling, they are engaging in an act of cultural preservation that contributes to the city’s identity. However, this contribution is often undervalued economically and institutionally. Current urban policies in Turkey prioritize large-scale development projects over incremental heritage maintenance. There is a need for greater integration of traditional crafts into urban planning frameworks, ensuring that carpenters are consulted during restoration phases and that incentives exist for maintaining wooden heritage structures.</w:t>
      </w:r>
    </w:p>
    <w:bookmarkEnd w:id="28"/>
    <w:bookmarkStart w:id="29" w:name="vi.-conclusion"/>
    <w:p>
      <w:pPr>
        <w:pStyle w:val="Heading2"/>
      </w:pPr>
      <w:r>
        <w:t xml:space="preserve">VI. Conclusion</w:t>
      </w:r>
    </w:p>
    <w:p>
      <w:pPr>
        <w:pStyle w:val="FirstParagraph"/>
      </w:pPr>
      <w:r>
        <w:t xml:space="preserve">In conclusion, the carpenter in Ankara remains a vital, albeit transformed, component of Turkey’s construction sector. While the volume of traditional structural woodworking has diminished due to industrialization and changing architectural preferences in this Turkish capital city, the demand for specialized craftsmanship persists within the heritage sector. The survival and thriving of this profession depend on three factors: effective policy support for cultural heritage conservation in Ankara, renewed emphasis on vocational training that combines traditional techniques with modern safety standards, and public appreciation for the intrinsic value of handmade wooden structures.</w:t>
      </w:r>
    </w:p>
    <w:p>
      <w:pPr>
        <w:pStyle w:val="BodyText"/>
      </w:pPr>
      <w:r>
        <w:t xml:space="preserve">Future research should examine the impact of digital fabrication technologies, such as CNC routing, on traditional carpentry practices in Turkey. As these tools become more accessible to local artisans in Ankara, they may offer new avenues for efficiency and innovation without sacrificing the artistic integrity that defines Turkish woodworking heritage. Ultimately, recognizing and supporting the carpenter is not just an economic issue but a cultural imperative for maintaining the soul of Turkey’s capital city.</w:t>
      </w:r>
    </w:p>
    <w:bookmarkEnd w:id="29"/>
    <w:bookmarkStart w:id="30" w:name="vii.-references"/>
    <w:p>
      <w:pPr>
        <w:pStyle w:val="Heading2"/>
      </w:pPr>
      <w:r>
        <w:t xml:space="preserve">VII. References</w:t>
      </w:r>
    </w:p>
    <w:p>
      <w:pPr>
        <w:pStyle w:val="FirstParagraph"/>
      </w:pPr>
      <w:r>
        <w:rPr>
          <w:iCs/>
          <w:i/>
        </w:rPr>
        <w:t xml:space="preserve">(Note: The following references are illustrative for this academic format)</w:t>
      </w:r>
    </w:p>
    <w:p>
      <w:pPr>
        <w:pStyle w:val="BodyText"/>
      </w:pPr>
      <w:r>
        <w:t xml:space="preserve">Aksoy, D. (2018).</w:t>
      </w:r>
      <w:r>
        <w:t xml:space="preserve"> </w:t>
      </w:r>
      <w:r>
        <w:rPr>
          <w:bCs/>
          <w:b/>
        </w:rPr>
        <w:t xml:space="preserve">Anatolian Houses and the Evolution of Carpentry Skills in Central Turkey.</w:t>
      </w:r>
      <w:r>
        <w:t xml:space="preserve"> </w:t>
      </w:r>
      <w:r>
        <w:t xml:space="preserve">Journal of Architectural Conservation, 24(3), 112-128.</w:t>
      </w:r>
    </w:p>
    <w:p>
      <w:pPr>
        <w:pStyle w:val="BodyText"/>
      </w:pPr>
      <w:r>
        <w:t xml:space="preserve">Baykan, E., &amp; Yilmaz, S. (2020).</w:t>
      </w:r>
      <w:r>
        <w:t xml:space="preserve"> </w:t>
      </w:r>
      <w:r>
        <w:rPr>
          <w:bCs/>
          <w:b/>
        </w:rPr>
        <w:t xml:space="preserve">Urban Renewal and Displacement in Ankara: The Case of Historic Wooden Neighborhoods.</w:t>
      </w:r>
      <w:r>
        <w:t xml:space="preserve"> </w:t>
      </w:r>
      <w:r>
        <w:t xml:space="preserve">Turkish Studies Association Bulletin, 45(1), 45-67.</w:t>
      </w:r>
    </w:p>
    <w:p>
      <w:pPr>
        <w:pStyle w:val="BodyText"/>
      </w:pPr>
      <w:r>
        <w:t xml:space="preserve">Celikoz, H. (2019).</w:t>
      </w:r>
      <w:r>
        <w:t xml:space="preserve"> </w:t>
      </w:r>
      <w:r>
        <w:rPr>
          <w:bCs/>
          <w:b/>
        </w:rPr>
        <w:t xml:space="preserve">The Impact of Globalization on Local Crafts in Ankara’s Construction Industry.</w:t>
      </w:r>
      <w:r>
        <w:t xml:space="preserve"> </w:t>
      </w:r>
      <w:r>
        <w:t xml:space="preserve">Istanbul: University Press of Social Sciences.</w:t>
      </w:r>
    </w:p>
    <w:p>
      <w:pPr>
        <w:pStyle w:val="BodyText"/>
      </w:pPr>
      <w:r>
        <w:t xml:space="preserve">Kaya, A. (2021).</w:t>
      </w:r>
      <w:r>
        <w:t xml:space="preserve"> </w:t>
      </w:r>
      <w:r>
        <w:rPr>
          <w:bCs/>
          <w:b/>
        </w:rPr>
        <w:t xml:space="preserve">Masters and Apprentices: Vocational Training Challenges in Modern Turkey.</w:t>
      </w:r>
      <w:r>
        <w:t xml:space="preserve"> </w:t>
      </w:r>
      <w:r>
        <w:t xml:space="preserve">Ankara Review of Economics and Business, 6(2), 89-104.</w:t>
      </w:r>
    </w:p>
    <w:p>
      <w:pPr>
        <w:pStyle w:val="BodyText"/>
      </w:pPr>
      <w:r>
        <w:t xml:space="preserve">Ozturk, M. (2017).</w:t>
      </w:r>
      <w:r>
        <w:t xml:space="preserve"> </w:t>
      </w:r>
      <w:r>
        <w:rPr>
          <w:bCs/>
          <w:b/>
        </w:rPr>
        <w:t xml:space="preserve">Timber as a Heritage Material: Conservation Strategies in the Middle East.</w:t>
      </w:r>
      <w:r>
        <w:t xml:space="preserve"> </w:t>
      </w:r>
      <w:r>
        <w:t xml:space="preserve">International Journal of Heritage Studies, 23(5), 430-445.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Craftsmanship and Modern Urban Development: A Case Study of Carpenter Practices in Ankara, Turkey</dc:title>
  <dc:creator/>
  <dc:language>en</dc:language>
  <cp:keywords/>
  <dcterms:created xsi:type="dcterms:W3CDTF">2026-07-29T13:36:28Z</dcterms:created>
  <dcterms:modified xsi:type="dcterms:W3CDTF">2026-07-29T13:36:28Z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