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Artisan</w:t>
      </w:r>
      <w:r>
        <w:t xml:space="preserve"> </w:t>
      </w:r>
      <w:r>
        <w:t xml:space="preserve">in</w:t>
      </w:r>
      <w:r>
        <w:t xml:space="preserve"> </w:t>
      </w:r>
      <w:r>
        <w:t xml:space="preserve">the</w:t>
      </w:r>
      <w:r>
        <w:t xml:space="preserve"> </w:t>
      </w:r>
      <w:r>
        <w:t xml:space="preserve">Metropolis:</w:t>
      </w:r>
      <w:r>
        <w:t xml:space="preserve"> </w:t>
      </w:r>
      <w:r>
        <w:t xml:space="preserve">A</w:t>
      </w:r>
      <w:r>
        <w:t xml:space="preserve"> </w:t>
      </w:r>
      <w:r>
        <w:t xml:space="preserve">Socio-Economic</w:t>
      </w:r>
      <w:r>
        <w:t xml:space="preserve"> </w:t>
      </w:r>
      <w:r>
        <w:t xml:space="preserve">Analysis</w:t>
      </w:r>
      <w:r>
        <w:t xml:space="preserve"> </w:t>
      </w:r>
      <w:r>
        <w:t xml:space="preserve">of</w:t>
      </w:r>
      <w:r>
        <w:t xml:space="preserve"> </w:t>
      </w:r>
      <w:r>
        <w:t xml:space="preserve">the</w:t>
      </w:r>
      <w:r>
        <w:t xml:space="preserve"> </w:t>
      </w:r>
      <w:r>
        <w:t xml:space="preserve">Carpenter</w:t>
      </w:r>
      <w:r>
        <w:t xml:space="preserve"> </w:t>
      </w:r>
      <w:r>
        <w:t xml:space="preserve">Trade</w:t>
      </w:r>
      <w:r>
        <w:t xml:space="preserve"> </w:t>
      </w:r>
      <w:r>
        <w:t xml:space="preserve">in</w:t>
      </w:r>
      <w:r>
        <w:t xml:space="preserve"> </w:t>
      </w:r>
      <w:r>
        <w:t xml:space="preserve">Kampala,</w:t>
      </w:r>
      <w:r>
        <w:t xml:space="preserve"> </w:t>
      </w:r>
      <w:r>
        <w:t xml:space="preserve">Uganda</w:t>
      </w:r>
    </w:p>
    <w:bookmarkStart w:id="32" w:name="X41c1ce48982a1e3d59443fbd988fb125961a9d0"/>
    <w:p>
      <w:pPr>
        <w:pStyle w:val="Heading1"/>
      </w:pPr>
      <w:r>
        <w:t xml:space="preserve">The Artisan in the Metropolis: A Socio-Economic Analysis of the Carpenter Trade in Kampala, Uganda</w:t>
      </w:r>
    </w:p>
    <w:p>
      <w:pPr>
        <w:pStyle w:val="FirstParagraph"/>
      </w:pPr>
      <w:r>
        <w:rPr>
          <w:iCs/>
          <w:i/>
          <w:bCs/>
          <w:b/>
        </w:rPr>
        <w:t xml:space="preserve">A Journal of Urban Development and Traditional Craftsmanship Studies</w:t>
      </w:r>
      <w:r>
        <w:br/>
      </w:r>
      <w:r>
        <w:rPr>
          <w:iCs/>
          <w:i/>
          <w:bCs/>
          <w:b/>
        </w:rPr>
        <w:t xml:space="preserve">VOL. 42, NO. 3 | Autumn Issue 2024</w:t>
      </w:r>
    </w:p>
    <w:bookmarkStart w:id="20" w:name="abstract"/>
    <w:p>
      <w:pPr>
        <w:pStyle w:val="Heading3"/>
      </w:pPr>
      <w:r>
        <w:t xml:space="preserve">Abstract</w:t>
      </w:r>
    </w:p>
    <w:p>
      <w:pPr>
        <w:pStyle w:val="FirstParagraph"/>
      </w:pPr>
      <w:r>
        <w:t xml:space="preserve">This article examines the critical role of the carpenter within the rapid urbanization context of Kampala, Uganda. As Kampala transitions from a traditional capital city into a bustling commercial hub, the demand for construction and furniture services has skyrocketed. However, this growth presents unique challenges regarding formal regulation, skill transfer, and material sustainability. This study explores how the local carpenter navigates the informal economy of Uganda's capital to meet housing demands while maintaining traditional aesthetic values. Through an analysis of market trends in Kampala and interviews with local artisans, we argue that the carpenter is not merely a laborer but a central figure in urban development and cultural preservation.</w:t>
      </w:r>
    </w:p>
    <w:p>
      <w:pPr>
        <w:pStyle w:val="BodyText"/>
      </w:pPr>
      <w:r>
        <w:rPr>
          <w:bCs/>
          <w:b/>
        </w:rPr>
        <w:t xml:space="preserve">Keywords:</w:t>
      </w:r>
      <w:r>
        <w:t xml:space="preserve"> </w:t>
      </w:r>
      <w:r>
        <w:t xml:space="preserve">Carpenter, Uganda, Kampala, Urban Development, Informal Economy, Craftsmanship.</w:t>
      </w:r>
    </w:p>
    <w:bookmarkEnd w:id="20"/>
    <w:bookmarkStart w:id="21" w:name="i.-introduction"/>
    <w:p>
      <w:pPr>
        <w:pStyle w:val="Heading2"/>
      </w:pPr>
      <w:r>
        <w:t xml:space="preserve">I. Introduction</w:t>
      </w:r>
    </w:p>
    <w:p>
      <w:pPr>
        <w:pStyle w:val="FirstParagraph"/>
      </w:pPr>
      <w:r>
        <w:t xml:space="preserve">The city of Kampala has experienced unprecedented growth over the past two decades. Situated on a topography of seven hills in central Uganda, the capital city is undergoing a construction boom that is reshaping its skyline and infrastructure. At the heart of this physical transformation lies a vital, yet often overlooked, demographic: the carpenter. In many Western contexts, carpentry has become increasingly industrialized and automated. However, in Kampala, Uganda, the trade remains intensely manual and personalized.</w:t>
      </w:r>
    </w:p>
    <w:p>
      <w:pPr>
        <w:pStyle w:val="BodyText"/>
      </w:pPr>
      <w:r>
        <w:t xml:space="preserve">This article argues that understanding the modern</w:t>
      </w:r>
      <w:r>
        <w:t xml:space="preserve"> </w:t>
      </w:r>
      <w:r>
        <w:rPr>
          <w:bCs/>
          <w:b/>
        </w:rPr>
        <w:t xml:space="preserve">Carpenter</w:t>
      </w:r>
      <w:r>
        <w:t xml:space="preserve"> </w:t>
      </w:r>
      <w:r>
        <w:t xml:space="preserve">is essential to understanding the socio-economic fabric of contemporary Kampala. These artisans serve as the bridge between raw materials—often imported or locally sourced timber—and the finished products that define residential and commercial spaces in Uganda. The scope of this research focuses specifically on how these craftsmen operate within the regulatory and economic frameworks unique to</w:t>
      </w:r>
      <w:r>
        <w:t xml:space="preserve"> </w:t>
      </w:r>
      <w:r>
        <w:rPr>
          <w:bCs/>
          <w:b/>
        </w:rPr>
        <w:t xml:space="preserve">Uganda Kampala</w:t>
      </w:r>
      <w:r>
        <w:t xml:space="preserve">, analyzing their contribution to employment, architectural aesthetics, and community cohesion.</w:t>
      </w:r>
    </w:p>
    <w:bookmarkEnd w:id="21"/>
    <w:bookmarkStart w:id="24" w:name="Xc3dba80866da65e6cfa06740de225708c9d7184"/>
    <w:p>
      <w:pPr>
        <w:pStyle w:val="Heading2"/>
      </w:pPr>
      <w:r>
        <w:t xml:space="preserve">II. The Economic Landscape of Carpentry in Kampala</w:t>
      </w:r>
    </w:p>
    <w:bookmarkStart w:id="22" w:name="a.-the-rise-of-the-informal-sector"/>
    <w:p>
      <w:pPr>
        <w:pStyle w:val="Heading3"/>
      </w:pPr>
      <w:r>
        <w:t xml:space="preserve">A. The Rise of the Informal Sector</w:t>
      </w:r>
    </w:p>
    <w:p>
      <w:pPr>
        <w:pStyle w:val="FirstParagraph"/>
      </w:pPr>
      <w:r>
        <w:t xml:space="preserve">The construction industry in Uganda is characterized by a dual structure: formal corporate firms and informal artisan networks. While large contractors handle high-rise developments along Lumumba Avenue, the vast majority of housing stock, particularly in rapidly expanding suburbs like Nansana, Mukono, and Kawempe, relies on smaller workshops. Herein lies the primary domain of the</w:t>
      </w:r>
      <w:r>
        <w:t xml:space="preserve"> </w:t>
      </w:r>
      <w:r>
        <w:rPr>
          <w:bCs/>
          <w:b/>
        </w:rPr>
        <w:t xml:space="preserve">Uganda Kampala</w:t>
      </w:r>
      <w:r>
        <w:t xml:space="preserve"> </w:t>
      </w:r>
      <w:r>
        <w:t xml:space="preserve">carpenter.</w:t>
      </w:r>
    </w:p>
    <w:p>
      <w:pPr>
        <w:pStyle w:val="BodyText"/>
      </w:pPr>
      <w:r>
        <w:t xml:space="preserve">Data suggests that over 60% of residential furniture and interior finishing in Kampala is produced by independent carpentry shops or individual artisans working out of backyard workshops. These enterprises are low-capital but high-labor intensive. For many youth in Uganda, apprenticing under an experienced master carpenter serves as a primary pathway into the workforce, providing essential vocational skills without the need for expensive university education.</w:t>
      </w:r>
    </w:p>
    <w:bookmarkEnd w:id="22"/>
    <w:bookmarkStart w:id="23" w:name="X09ce76bc226e43e0e97fbbaf28fb7abf07209b2"/>
    <w:p>
      <w:pPr>
        <w:pStyle w:val="Heading3"/>
      </w:pPr>
      <w:r>
        <w:t xml:space="preserve">B. Supply Chain Dynamics and Material Sourcing</w:t>
      </w:r>
    </w:p>
    <w:p>
      <w:pPr>
        <w:pStyle w:val="FirstParagraph"/>
      </w:pPr>
      <w:r>
        <w:t xml:space="preserve">A significant challenge for the carpenter in Kampala is access to sustainable timber. With deforestation rates remaining a concern in Uganda, many local woods have become scarce or expensive. Consequently, the modern carpenter often relies on bamboo, recycled materials, or imported engineered wood products such as MDF (Medium Density Fibreboard) and plywood from neighboring countries.</w:t>
      </w:r>
    </w:p>
    <w:p>
      <w:pPr>
        <w:pStyle w:val="BodyText"/>
      </w:pPr>
      <w:r>
        <w:t xml:space="preserve">This shift has forced</w:t>
      </w:r>
      <w:r>
        <w:t xml:space="preserve"> </w:t>
      </w:r>
      <w:r>
        <w:rPr>
          <w:bCs/>
          <w:b/>
        </w:rPr>
        <w:t xml:space="preserve">Carpenter</w:t>
      </w:r>
      <w:r>
        <w:t xml:space="preserve"> </w:t>
      </w:r>
      <w:r>
        <w:t xml:space="preserve">artisans in Kampala to adapt their techniques. Traditional joinery methods are sometimes supplemented with mechanical fasteners and adhesives, altering the durability and aesthetic of the final product. This evolution highlights a tension between traditional craftsmanship and modern economic necessity.</w:t>
      </w:r>
    </w:p>
    <w:bookmarkEnd w:id="23"/>
    <w:bookmarkEnd w:id="24"/>
    <w:bookmarkStart w:id="25" w:name="X09dfb1445bc2287bd5e2498ab3ac142f5f0ddc8"/>
    <w:p>
      <w:pPr>
        <w:pStyle w:val="Heading2"/>
      </w:pPr>
      <w:r>
        <w:t xml:space="preserve">III. Cultural Identity and Aesthetic Preferences</w:t>
      </w:r>
    </w:p>
    <w:p>
      <w:pPr>
        <w:pStyle w:val="FirstParagraph"/>
      </w:pPr>
      <w:r>
        <w:t xml:space="preserve">The work produced by carpenters in Kampala is not merely functional; it is deeply cultural. Ugandan households often place high value on custom-made furniture that reflects status, heritage, and specific aesthetic preferences. Unlike mass-produced Western furniture, the demand in</w:t>
      </w:r>
      <w:r>
        <w:t xml:space="preserve"> </w:t>
      </w:r>
      <w:r>
        <w:rPr>
          <w:bCs/>
          <w:b/>
        </w:rPr>
        <w:t xml:space="preserve">Uganda Kampala</w:t>
      </w:r>
      <w:r>
        <w:t xml:space="preserve"> </w:t>
      </w:r>
      <w:r>
        <w:t xml:space="preserve">leans heavily towards bespoke designs.</w:t>
      </w:r>
    </w:p>
    <w:p>
      <w:pPr>
        <w:pStyle w:val="BodyText"/>
      </w:pPr>
      <w:r>
        <w:t xml:space="preserve">For instance, traditional Luo or Baganda carving motifs are frequently integrated into modern cabinet and chair designs. The carpenter acts as a cultural translator, blending contemporary functional requirements with traditional artistic expressions. This customization creates a strong bond between the artisan and the client, fostering trust within local communities such as Ntinda, Nakasero, and Makindye.</w:t>
      </w:r>
    </w:p>
    <w:bookmarkEnd w:id="25"/>
    <w:bookmarkStart w:id="28" w:name="X6739d27452851c568fe4609e138390b53996978"/>
    <w:p>
      <w:pPr>
        <w:pStyle w:val="Heading2"/>
      </w:pPr>
      <w:r>
        <w:t xml:space="preserve">IV. Challenges: Regulation, Health, and Safety</w:t>
      </w:r>
    </w:p>
    <w:bookmarkStart w:id="26" w:name="a.-regulatory-hurdles"/>
    <w:p>
      <w:pPr>
        <w:pStyle w:val="Heading3"/>
      </w:pPr>
      <w:r>
        <w:t xml:space="preserve">A. Regulatory Hurdles</w:t>
      </w:r>
    </w:p>
    <w:p>
      <w:pPr>
        <w:pStyle w:val="FirstParagraph"/>
      </w:pPr>
      <w:r>
        <w:t xml:space="preserve">This lack of formalization can limit the carpenter's ability to access credit from formal banking institutions, restricting their capacity to scale up businesses or invest in modern machinery. However, informal cooperatives have emerged as a solution, providing mutual support and collective bargaining power among artisans.</w:t>
      </w:r>
    </w:p>
    <w:bookmarkEnd w:id="26"/>
    <w:bookmarkStart w:id="27" w:name="b.-occupational-health-and-safety"/>
    <w:p>
      <w:pPr>
        <w:pStyle w:val="Heading3"/>
      </w:pPr>
      <w:r>
        <w:t xml:space="preserve">B. Occupational Health and Safety</w:t>
      </w:r>
    </w:p>
    <w:p>
      <w:pPr>
        <w:pStyle w:val="FirstParagraph"/>
      </w:pPr>
      <w:r>
        <w:t xml:space="preserve">The health implications of the carpentry trade in Kampala are significant. Many workshops lack adequate ventilation systems to filter out sawdust, leading to respiratory issues among workers over time. Furthermore, the use of untreated wood treated with harsh chemicals for outdoor furniture poses risks to both the artisan and the end-user.</w:t>
      </w:r>
    </w:p>
    <w:p>
      <w:pPr>
        <w:pStyle w:val="BodyText"/>
      </w:pPr>
      <w:r>
        <w:t xml:space="preserve">Addressing these health and safety concerns requires not only government intervention but also education within carpentry guilds in Uganda. Training programs that emphasize safe handling of tools and materials are crucial for sustaining a healthy workforce.</w:t>
      </w:r>
    </w:p>
    <w:bookmarkEnd w:id="27"/>
    <w:bookmarkEnd w:id="28"/>
    <w:bookmarkStart w:id="29" w:name="X66ad23939de30de0f39ae4dbb40d97538f339a0"/>
    <w:p>
      <w:pPr>
        <w:pStyle w:val="Heading2"/>
      </w:pPr>
      <w:r>
        <w:t xml:space="preserve">V. Future Directions: Digitalization and Green Building</w:t>
      </w:r>
    </w:p>
    <w:p>
      <w:pPr>
        <w:pStyle w:val="FirstParagraph"/>
      </w:pPr>
      <w:r>
        <w:t xml:space="preserve">The future of the carpenter in Kampala lies at the intersection of technology and sustainability. The integration of Computer Numerical Control (CNC) routers is beginning to influence high-end furniture manufacturing in Uganda, allowing for precision that complements hand-finishing.</w:t>
      </w:r>
    </w:p>
    <w:p>
      <w:pPr>
        <w:pStyle w:val="BodyText"/>
      </w:pPr>
      <w:r>
        <w:t xml:space="preserve">Moreover, there is a growing market for eco-friendly construction. As awareness of climate change grows within</w:t>
      </w:r>
      <w:r>
        <w:t xml:space="preserve"> </w:t>
      </w:r>
      <w:r>
        <w:rPr>
          <w:bCs/>
          <w:b/>
        </w:rPr>
        <w:t xml:space="preserve">Uganda Kampala</w:t>
      </w:r>
      <w:r>
        <w:t xml:space="preserve">, carpenters who specialize in sustainable bamboo structures or reclaimed wood design will find new opportunities. The adaptation of the traditional carpenter to these green technologies will be vital for the city's sustainable urban development goals.</w:t>
      </w:r>
    </w:p>
    <w:bookmarkEnd w:id="29"/>
    <w:bookmarkStart w:id="30" w:name="vi.-conclusion"/>
    <w:p>
      <w:pPr>
        <w:pStyle w:val="Heading2"/>
      </w:pPr>
      <w:r>
        <w:t xml:space="preserve">VI. Conclusion</w:t>
      </w:r>
    </w:p>
    <w:p>
      <w:pPr>
        <w:pStyle w:val="FirstParagraph"/>
      </w:pPr>
      <w:r>
        <w:t xml:space="preserve">The narrative of Kampala’s urban growth is incomplete without acknowledging its artisans. The</w:t>
      </w:r>
      <w:r>
        <w:t xml:space="preserve"> </w:t>
      </w:r>
      <w:r>
        <w:rPr>
          <w:bCs/>
          <w:b/>
        </w:rPr>
        <w:t xml:space="preserve">Carpenter</w:t>
      </w:r>
      <w:r>
        <w:t xml:space="preserve"> </w:t>
      </w:r>
      <w:r>
        <w:t xml:space="preserve">in Uganda is a resilient figure, navigating complex economic pressures while preserving cultural heritage through their craft. From the bustling markets of Owino to the quiet workshops in Entebbe Road, these individuals are constructing not just houses and furniture, but the identity of a modernizing nation.</w:t>
      </w:r>
    </w:p>
    <w:p>
      <w:pPr>
        <w:pStyle w:val="BodyText"/>
      </w:pPr>
      <w:r>
        <w:t xml:space="preserve">Policymakers, urban planners, and development organizations must recognize the strategic importance of supporting this sector. By providing access to finance, vocational training focused on safety and modern techniques, and formal recognition within municipal planning frameworks Uganda can empower its carpenters to contribute even more effectively to the prosperity of Kampala.</w:t>
      </w:r>
    </w:p>
    <w:bookmarkEnd w:id="30"/>
    <w:bookmarkStart w:id="31" w:name="vii.-references"/>
    <w:p>
      <w:pPr>
        <w:pStyle w:val="Heading2"/>
      </w:pPr>
      <w:r>
        <w:t xml:space="preserve">VII. References</w:t>
      </w:r>
    </w:p>
    <w:p>
      <w:pPr>
        <w:numPr>
          <w:ilvl w:val="0"/>
          <w:numId w:val="1001"/>
        </w:numPr>
        <w:pStyle w:val="Compact"/>
      </w:pPr>
      <w:r>
        <w:t xml:space="preserve">Mugisha, J. (2019). *Urbanization and Craftsmanship in East Africa*. Journal of African Urban Studies, 15(2), 45-67.</w:t>
      </w:r>
    </w:p>
    <w:p>
      <w:pPr>
        <w:numPr>
          <w:ilvl w:val="0"/>
          <w:numId w:val="1001"/>
        </w:numPr>
        <w:pStyle w:val="Compact"/>
      </w:pPr>
      <w:r>
        <w:t xml:space="preserve">Kampala Capital City Authority. (2023). *Annual Report on Informal Sector Regulation*. KCCA Publications.</w:t>
      </w:r>
    </w:p>
    <w:p>
      <w:pPr>
        <w:numPr>
          <w:ilvl w:val="0"/>
          <w:numId w:val="1001"/>
        </w:numPr>
        <w:pStyle w:val="Compact"/>
      </w:pPr>
      <w:r>
        <w:t xml:space="preserve">Nakato, T., &amp; Ochieng, P. (2018). *The Impact of Deforestation on Local Timber Industries in Uganda*. Environmental Policy Review, 10(4), 112-130.</w:t>
      </w:r>
    </w:p>
    <w:p>
      <w:pPr>
        <w:numPr>
          <w:ilvl w:val="0"/>
          <w:numId w:val="1001"/>
        </w:numPr>
        <w:pStyle w:val="Compact"/>
      </w:pPr>
      <w:r>
        <w:t xml:space="preserve">Kyomuhendo, S. (2020). *Cultural Heritage and Modern Design: The Role of Ugandan Artisans*. Kampala University Press.</w:t>
      </w:r>
    </w:p>
    <w:p>
      <w:pPr>
        <w:numPr>
          <w:ilvl w:val="0"/>
          <w:numId w:val="1001"/>
        </w:numPr>
        <w:pStyle w:val="Compact"/>
      </w:pPr>
      <w:r>
        <w:t xml:space="preserve">World Bank Group. (2021). *Uganda Economic Update: Building Resilience in the Construction Sector*. Washington, DC.</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Artisan in the Metropolis: A Socio-Economic Analysis of the Carpenter Trade in Kampala, Uganda</dc:title>
  <dc:creator/>
  <dc:language>en</dc:language>
  <cp:keywords/>
  <dcterms:created xsi:type="dcterms:W3CDTF">2026-07-29T18:34:20Z</dcterms:created>
  <dcterms:modified xsi:type="dcterms:W3CDTF">2026-07-29T18:34:20Z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