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Carpentry</w:t>
      </w:r>
      <w:r>
        <w:t xml:space="preserve"> </w:t>
      </w:r>
      <w:r>
        <w:t xml:space="preserve">in</w:t>
      </w:r>
      <w:r>
        <w:t xml:space="preserve"> </w:t>
      </w:r>
      <w:r>
        <w:t xml:space="preserve">Greater</w:t>
      </w:r>
      <w:r>
        <w:t xml:space="preserve"> </w:t>
      </w:r>
      <w:r>
        <w:t xml:space="preserve">Manchester</w:t>
      </w:r>
    </w:p>
    <w:bookmarkStart w:id="27" w:name="Xb2ce685589fa7f5c776bf4bb3fc4d10eeecbf9f"/>
    <w:p>
      <w:pPr>
        <w:pStyle w:val="Heading1"/>
      </w:pPr>
      <w:r>
        <w:t xml:space="preserve">The Artisanal Revival and Industrial Heritage:</w:t>
      </w:r>
      <w:r>
        <w:br/>
      </w:r>
      <w:r>
        <w:t xml:space="preserve">An Analysis of Modern Carpentry Practices in Greater Manchester</w:t>
      </w:r>
    </w:p>
    <w:p>
      <w:pPr>
        <w:pStyle w:val="FirstParagraph"/>
      </w:pPr>
      <w:r>
        <w:t xml:space="preserve">Alexander J. Thorne, PhD</w:t>
      </w:r>
      <w:r>
        <w:rPr>
          <w:vertAlign w:val="superscript"/>
        </w:rPr>
        <w:t xml:space="preserve">1</w:t>
      </w:r>
      <w:r>
        <w:br/>
      </w:r>
      <w:r>
        <w:br/>
      </w:r>
      <w:r>
        <w:rPr>
          <w:vertAlign w:val="superscript"/>
        </w:rPr>
        <w:t xml:space="preserve">1</w:t>
      </w:r>
      <w:r>
        <w:t xml:space="preserve">School of Architecture, Urban Design and Planning, The University of Manchester</w:t>
      </w:r>
      <w:r>
        <w:br/>
      </w:r>
      <w:r>
        <w:br/>
      </w:r>
      <w:r>
        <w:t xml:space="preserve">Correspondence: a.thorne@manchester.ac.uk</w:t>
      </w:r>
      <w:r>
        <w:br/>
      </w:r>
      <w:r>
        <w:t xml:space="preserve">Date: May 2024</w:t>
      </w:r>
    </w:p>
    <w:p>
      <w:pPr>
        <w:pStyle w:val="BodyText"/>
      </w:pPr>
      <w:r>
        <w:rPr>
          <w:bCs/>
          <w:b/>
        </w:rPr>
        <w:t xml:space="preserve">Abstract:</w:t>
      </w:r>
      <w:r>
        <w:br/>
      </w:r>
      <w:r>
        <w:t xml:space="preserve">This article examines the evolving role of the</w:t>
      </w:r>
      <w:r>
        <w:t xml:space="preserve"> </w:t>
      </w:r>
      <w:r>
        <w:rPr>
          <w:iCs/>
          <w:i/>
        </w:rPr>
        <w:t xml:space="preserve">Carpenter</w:t>
      </w:r>
      <w:r>
        <w:t xml:space="preserve"> </w:t>
      </w:r>
      <w:r>
        <w:t xml:space="preserve">within the contemporary construction landscape of</w:t>
      </w:r>
      <w:r>
        <w:t xml:space="preserve"> </w:t>
      </w:r>
      <w:r>
        <w:rPr>
          <w:bCs/>
          <w:b/>
        </w:rPr>
        <w:t xml:space="preserve">United Kingdom Manchester</w:t>
      </w:r>
      <w:r>
        <w:t xml:space="preserve">. Historically synonymous with heavy industry, Manchester’s economic identity is undergoing a significant transformation towards heritage conservation and sustainable adaptive reuse. This study explores how traditional woodworking skills are being revitalized to meet modern sustainability goals while preserving the Victorian and Edwardian architectural fabric characteristic of the city. By analyzing case studies in Salford and Ancoats, this paper argues that the</w:t>
      </w:r>
      <w:r>
        <w:t xml:space="preserve"> </w:t>
      </w:r>
      <w:r>
        <w:rPr>
          <w:iCs/>
          <w:i/>
        </w:rPr>
        <w:t xml:space="preserve">Carpenter</w:t>
      </w:r>
      <w:r>
        <w:t xml:space="preserve"> </w:t>
      </w:r>
      <w:r>
        <w:t xml:space="preserve">is no longer merely a tradesperson but a critical agent in cultural preservation and environmental stewardship. The findings suggest that policy frameworks in</w:t>
      </w:r>
      <w:r>
        <w:t xml:space="preserve"> </w:t>
      </w:r>
      <w:r>
        <w:rPr>
          <w:bCs/>
          <w:b/>
        </w:rPr>
        <w:t xml:space="preserve">United Kingdom Manchester</w:t>
      </w:r>
      <w:r>
        <w:t xml:space="preserve"> </w:t>
      </w:r>
      <w:r>
        <w:t xml:space="preserve">must better integrate artisanal training to support these dual objectives of heritage protection and carbon reduction.</w:t>
      </w:r>
    </w:p>
    <w:bookmarkStart w:id="20" w:name="introduction"/>
    <w:p>
      <w:pPr>
        <w:pStyle w:val="Heading2"/>
      </w:pPr>
      <w:r>
        <w:t xml:space="preserve">1. Introduction</w:t>
      </w:r>
    </w:p>
    <w:p>
      <w:pPr>
        <w:pStyle w:val="FirstParagraph"/>
      </w:pPr>
      <w:r>
        <w:t xml:space="preserve">The city of</w:t>
      </w:r>
      <w:r>
        <w:t xml:space="preserve"> </w:t>
      </w:r>
      <w:r>
        <w:rPr>
          <w:bCs/>
          <w:b/>
        </w:rPr>
        <w:t xml:space="preserve">Manchester</w:t>
      </w:r>
      <w:r>
        <w:t xml:space="preserve">, located in the northwest of the</w:t>
      </w:r>
      <w:r>
        <w:t xml:space="preserve"> </w:t>
      </w:r>
      <w:r>
        <w:rPr>
          <w:bCs/>
          <w:b/>
          <w:iCs/>
          <w:i/>
        </w:rPr>
        <w:t xml:space="preserve">United Kingdom Manchester</w:t>
      </w:r>
      <w:r>
        <w:rPr>
          <w:vertAlign w:val="superscript"/>
        </w:rPr>
        <w:t xml:space="preserve">*</w:t>
      </w:r>
      <w:r>
        <w:t xml:space="preserve">, stands as a monument to the Industrial Revolution. Its skyline, dominated by red-brick mills and warehouses, tells a story of textile production that defined global trade for two centuries. However, as the city transitions into a hub for digital media, higher education, and creative industries, the physical preservation of its historic built environment has become paramount. Central to this preservation is the skilled profession of the</w:t>
      </w:r>
      <w:r>
        <w:t xml:space="preserve"> </w:t>
      </w:r>
      <w:r>
        <w:rPr>
          <w:iCs/>
          <w:i/>
        </w:rPr>
        <w:t xml:space="preserve">Carpenter</w:t>
      </w:r>
      <w:r>
        <w:t xml:space="preserve">.</w:t>
      </w:r>
    </w:p>
    <w:p>
      <w:pPr>
        <w:pStyle w:val="BodyText"/>
      </w:pPr>
      <w:r>
        <w:t xml:space="preserve">In recent years, there has been a noticeable resurgence in interest regarding traditional joinery and structural timber work. This is not merely a nostalgic return to past methods but a pragmatic response to modern challenges, including strict carbon reduction targets and the need for high-quality restoration of listed buildings. This article investigates the intersection of heritage conservation, sustainability, and skilled labor within</w:t>
      </w:r>
      <w:r>
        <w:t xml:space="preserve"> </w:t>
      </w:r>
      <w:r>
        <w:rPr>
          <w:bCs/>
          <w:b/>
        </w:rPr>
        <w:t xml:space="preserve">United Kingdom Manchester</w:t>
      </w:r>
      <w:r>
        <w:t xml:space="preserve">, positioning the</w:t>
      </w:r>
      <w:r>
        <w:t xml:space="preserve"> </w:t>
      </w:r>
      <w:r>
        <w:rPr>
          <w:iCs/>
          <w:i/>
        </w:rPr>
        <w:t xml:space="preserve">Carpenter</w:t>
      </w:r>
      <w:r>
        <w:t xml:space="preserve"> </w:t>
      </w:r>
      <w:r>
        <w:t xml:space="preserve">at the center of this socio-economic shift.</w:t>
      </w:r>
    </w:p>
    <w:bookmarkEnd w:id="20"/>
    <w:bookmarkStart w:id="21" w:name="Xeb61af7204878e1d8528b708dee64baf63872c3"/>
    <w:p>
      <w:pPr>
        <w:pStyle w:val="Heading2"/>
      </w:pPr>
      <w:r>
        <w:t xml:space="preserve">2. Historical Context: From Textiles to Timber</w:t>
      </w:r>
    </w:p>
    <w:p>
      <w:pPr>
        <w:pStyle w:val="FirstParagraph"/>
      </w:pPr>
      <w:r>
        <w:t xml:space="preserve">To understand the current state of carpentry in</w:t>
      </w:r>
      <w:r>
        <w:t xml:space="preserve"> </w:t>
      </w:r>
      <w:r>
        <w:rPr>
          <w:bCs/>
          <w:b/>
        </w:rPr>
        <w:t xml:space="preserve">United Kingdom Manchester</w:t>
      </w:r>
      <w:r>
        <w:t xml:space="preserve">, one must first appreciate the historical context. During the 19th and early 20th centuries, Manchester was a global leader in textile manufacturing. The construction of its iconic mills required vast amounts of timber for flooring, beams, and machinery supports. Consequently, a robust network of local carpentry workshops emerged to serve this industrial demand.</w:t>
      </w:r>
    </w:p>
    <w:p>
      <w:pPr>
        <w:pStyle w:val="BodyText"/>
      </w:pPr>
      <w:r>
        <w:t xml:space="preserve">As the textile industry declined in the latter half of the 20th century, many workshops closed or relocated. The subsequent period saw a decline in traditional craftsmanship skills within the region. However, with the regeneration efforts beginning in earnest during the 1980s and accelerating into the 2000s, particularly around areas like Salford Quays and Castlefield, there arose a renewed need to restore these historic structures. Unlike modern steel-and-glass constructions, which can be demolished with relative ease due to their standardized components, Victorian timber frames require specialized knowledge to repair without compromising structural integrity or historical authenticity. Thus, the</w:t>
      </w:r>
      <w:r>
        <w:t xml:space="preserve"> </w:t>
      </w:r>
      <w:r>
        <w:rPr>
          <w:iCs/>
          <w:i/>
        </w:rPr>
        <w:t xml:space="preserve">Carpenter</w:t>
      </w:r>
      <w:r>
        <w:t xml:space="preserve"> </w:t>
      </w:r>
      <w:r>
        <w:t xml:space="preserve">became essential not just for construction, but for conservation.</w:t>
      </w:r>
    </w:p>
    <w:bookmarkEnd w:id="21"/>
    <w:bookmarkStart w:id="22" w:name="Xe6222096509795580e25eb7f166fb121a8f7212"/>
    <w:p>
      <w:pPr>
        <w:pStyle w:val="Heading2"/>
      </w:pPr>
      <w:r>
        <w:t xml:space="preserve">3. The Modern Carpenter: Sustainability and Adaptive Reuse</w:t>
      </w:r>
    </w:p>
    <w:p>
      <w:pPr>
        <w:pStyle w:val="FirstParagraph"/>
      </w:pPr>
      <w:r>
        <w:t xml:space="preserve">In the contemporary context of</w:t>
      </w:r>
      <w:r>
        <w:t xml:space="preserve"> </w:t>
      </w:r>
      <w:r>
        <w:rPr>
          <w:bCs/>
          <w:b/>
        </w:rPr>
        <w:t xml:space="preserve">United Kingdom Manchester</w:t>
      </w:r>
      <w:r>
        <w:t xml:space="preserve">, the role of the</w:t>
      </w:r>
      <w:r>
        <w:t xml:space="preserve"> </w:t>
      </w:r>
      <w:r>
        <w:rPr>
          <w:iCs/>
          <w:i/>
        </w:rPr>
        <w:t xml:space="preserve">Carpenter</w:t>
      </w:r>
      <w:r>
        <w:t xml:space="preserve"> </w:t>
      </w:r>
      <w:r>
        <w:t xml:space="preserve">has expanded beyond mere repair. With the UK government’s commitment to achieving net-zero carbon emissions by 2050, timber is increasingly recognized as a superior building material compared to concrete and steel due to its carbon sequestration properties. In</w:t>
      </w:r>
      <w:r>
        <w:t xml:space="preserve"> </w:t>
      </w:r>
      <w:r>
        <w:rPr>
          <w:bCs/>
          <w:b/>
        </w:rPr>
        <w:t xml:space="preserve">Manchester</w:t>
      </w:r>
      <w:r>
        <w:t xml:space="preserve">, this has led to innovative projects where historic timber structures are retrofitted with modern insulation and energy systems.</w:t>
      </w:r>
    </w:p>
    <w:p>
      <w:pPr>
        <w:pStyle w:val="BodyText"/>
      </w:pPr>
      <w:r>
        <w:t xml:space="preserve">A prime example of this trend can be observed in the adaptive reuse projects within Ancoats, often cited as Manchester’s "birthplace of industrialism." Here, old mill buildings have been converted into residential lofts and commercial spaces. The</w:t>
      </w:r>
      <w:r>
        <w:t xml:space="preserve"> </w:t>
      </w:r>
      <w:r>
        <w:rPr>
          <w:iCs/>
          <w:i/>
        </w:rPr>
        <w:t xml:space="preserve">Carpenter</w:t>
      </w:r>
      <w:r>
        <w:t xml:space="preserve"> </w:t>
      </w:r>
      <w:r>
        <w:t xml:space="preserve">plays a pivotal role in these projects by:</w:t>
      </w:r>
    </w:p>
    <w:p>
      <w:pPr>
        <w:numPr>
          <w:ilvl w:val="0"/>
          <w:numId w:val="1001"/>
        </w:numPr>
        <w:pStyle w:val="Compact"/>
      </w:pPr>
      <w:r>
        <w:rPr>
          <w:bCs/>
          <w:b/>
        </w:rPr>
        <w:t xml:space="preserve">Retaining Original Fabric:</w:t>
      </w:r>
      <w:r>
        <w:t xml:space="preserve"> </w:t>
      </w:r>
      <w:r>
        <w:t xml:space="preserve">Carefully removing and restoring original floorboards and beams to maintain the aesthetic character of the building.</w:t>
      </w:r>
    </w:p>
    <w:p>
      <w:pPr>
        <w:numPr>
          <w:ilvl w:val="0"/>
          <w:numId w:val="1001"/>
        </w:numPr>
        <w:pStyle w:val="Compact"/>
      </w:pPr>
      <w:r>
        <w:rPr>
          <w:bCs/>
          <w:b/>
        </w:rPr>
        <w:t xml:space="preserve">Sustainable Retrofitting:</w:t>
      </w:r>
      <w:r>
        <w:t xml:space="preserve"> Integrating modern thermal breaks using timber-based materials that are compatible with historic masonry.</w:t>
      </w:r>
    </w:p>
    <w:p>
      <w:pPr>
        <w:numPr>
          <w:ilvl w:val="0"/>
          <w:numId w:val="1001"/>
        </w:numPr>
        <w:pStyle w:val="Compact"/>
      </w:pPr>
      <w:r>
        <w:rPr>
          <w:bCs/>
          <w:b/>
        </w:rPr>
        <w:t xml:space="preserve">Craftsmanship as Value Addition:</w:t>
      </w:r>
      <w:r>
        <w:t xml:space="preserve"> Custom joinery work that adds unique value to properties, distinguishing them from generic new-build apartments.</w:t>
      </w:r>
    </w:p>
    <w:p>
      <w:pPr>
        <w:pStyle w:val="FirstParagraph"/>
      </w:pPr>
      <w:r>
        <w:t xml:space="preserve">This approach aligns with the broader goals of</w:t>
      </w:r>
      <w:r>
        <w:t xml:space="preserve"> </w:t>
      </w:r>
      <w:r>
        <w:rPr>
          <w:bCs/>
          <w:b/>
        </w:rPr>
        <w:t xml:space="preserve">United Kingdom Manchester</w:t>
      </w:r>
      <w:r>
        <w:t xml:space="preserve">'s local planning authorities, which encourage sustainable development practices. By prioritizing existing materials over new imports, the local carpentry sector contributes significantly to reducing the embodied carbon of construction projects in the city.</w:t>
      </w:r>
    </w:p>
    <w:bookmarkEnd w:id="22"/>
    <w:bookmarkStart w:id="23" w:name="X8ddaabebdc05cfc9de5efa96424930130a57331"/>
    <w:p>
      <w:pPr>
        <w:pStyle w:val="Heading2"/>
      </w:pPr>
      <w:r>
        <w:t xml:space="preserve">4. Socio-Economic Implications and Skills Gap</w:t>
      </w:r>
    </w:p>
    <w:p>
      <w:pPr>
        <w:pStyle w:val="FirstParagraph"/>
      </w:pPr>
      <w:r>
        <w:t xml:space="preserve">Despite the clear benefits, there is a significant skills gap facing the industry in</w:t>
      </w:r>
      <w:r>
        <w:t xml:space="preserve"> </w:t>
      </w:r>
      <w:r>
        <w:rPr>
          <w:bCs/>
          <w:b/>
        </w:rPr>
        <w:t xml:space="preserve">United Kingdom Manchester</w:t>
      </w:r>
      <w:r>
        <w:t xml:space="preserve">. The average age of skilled tradespeople is rising, and fewer young people are entering apprenticeships focused on traditional woodworking. This poses a risk to both heritage conservation efforts and the local economy’s capacity to deliver high-quality construction projects.</w:t>
      </w:r>
    </w:p>
    <w:p>
      <w:pPr>
        <w:pStyle w:val="BodyText"/>
      </w:pPr>
      <w:r>
        <w:t xml:space="preserve">Furthermore, there is an economic disparity in how these skills are valued. While developers often seek the aesthetic appeal of exposed timber features, they may hesitate to pay for the higher labor costs associated with skilled</w:t>
      </w:r>
      <w:r>
        <w:t xml:space="preserve"> </w:t>
      </w:r>
      <w:r>
        <w:rPr>
          <w:iCs/>
          <w:i/>
        </w:rPr>
        <w:t xml:space="preserve">Carpenter</w:t>
      </w:r>
      <w:r>
        <w:t xml:space="preserve"> </w:t>
      </w:r>
      <w:r>
        <w:t xml:space="preserve">work compared to mechanized alternatives. This tension highlights a need for policy intervention.</w:t>
      </w:r>
    </w:p>
    <w:p>
      <w:pPr>
        <w:pStyle w:val="BodyText"/>
      </w:pPr>
      <w:r>
        <w:t xml:space="preserve">In response, local educational institutions in</w:t>
      </w:r>
      <w:r>
        <w:t xml:space="preserve"> </w:t>
      </w:r>
      <w:r>
        <w:rPr>
          <w:bCs/>
          <w:b/>
        </w:rPr>
        <w:t xml:space="preserve">United Kingdom Manchester</w:t>
      </w:r>
      <w:r>
        <w:t xml:space="preserve">, including The University of Manchester and various further education colleges, have begun to revitalize curricula that combine digital fabrication technologies with traditional hand-tool skills. These programs aim to produce a new generation of carpenters who are versatile enough to handle both heritage restoration and modern timber-frame construction.</w:t>
      </w:r>
    </w:p>
    <w:bookmarkEnd w:id="23"/>
    <w:bookmarkStart w:id="24" w:name="Xe701392e555125672d2e510a6a5482665e2bec9"/>
    <w:p>
      <w:pPr>
        <w:pStyle w:val="Heading2"/>
      </w:pPr>
      <w:r>
        <w:t xml:space="preserve">5. Case Study: The Regeneration of Victoria Warehouse</w:t>
      </w:r>
    </w:p>
    <w:p>
      <w:pPr>
        <w:pStyle w:val="FirstParagraph"/>
      </w:pPr>
      <w:r>
        <w:t xml:space="preserve">To illustrate these dynamics, consider the transformation of the historic Victoria Warehouse in Salford. Originally built for the Manchester Ship Canal, this Grade II* listed structure required extensive timber restoration. The project team relied heavily on local</w:t>
      </w:r>
      <w:r>
        <w:t xml:space="preserve"> </w:t>
      </w:r>
      <w:r>
        <w:rPr>
          <w:iCs/>
          <w:i/>
        </w:rPr>
        <w:t xml:space="preserve">Carpenter</w:t>
      </w:r>
      <w:r>
        <w:t xml:space="preserve"> </w:t>
      </w:r>
      <w:r>
        <w:t xml:space="preserve">specialists who employed traditional mortise and tenon joints to reinforce weakened beams rather than replacing them entirely with steel.</w:t>
      </w:r>
    </w:p>
    <w:p>
      <w:pPr>
        <w:pStyle w:val="BodyText"/>
      </w:pPr>
      <w:r>
        <w:t xml:space="preserve">This decision was not only cost-effective but also environmentally superior. It preserved the historical narrative of the building while meeting modern safety standards. The success of this project has encouraged further investment in similar heritage sites across</w:t>
      </w:r>
      <w:r>
        <w:t xml:space="preserve"> </w:t>
      </w:r>
      <w:r>
        <w:rPr>
          <w:bCs/>
          <w:b/>
        </w:rPr>
        <w:t xml:space="preserve">United Kingdom Manchester</w:t>
      </w:r>
      <w:r>
        <w:t xml:space="preserve">, creating a sustained demand for high-level carpentry skills.</w:t>
      </w:r>
    </w:p>
    <w:bookmarkEnd w:id="24"/>
    <w:bookmarkStart w:id="25" w:name="conclusion"/>
    <w:p>
      <w:pPr>
        <w:pStyle w:val="Heading2"/>
      </w:pPr>
      <w:r>
        <w:t xml:space="preserve">6. Conclusion</w:t>
      </w:r>
    </w:p>
    <w:p>
      <w:pPr>
        <w:pStyle w:val="FirstParagraph"/>
      </w:pPr>
      <w:r>
        <w:t xml:space="preserve">The evolution of the</w:t>
      </w:r>
      <w:r>
        <w:t xml:space="preserve"> </w:t>
      </w:r>
      <w:r>
        <w:rPr>
          <w:iCs/>
          <w:i/>
        </w:rPr>
        <w:t xml:space="preserve">Carpenter</w:t>
      </w:r>
      <w:r>
        <w:t xml:space="preserve">'s role in</w:t>
      </w:r>
      <w:r>
        <w:t xml:space="preserve"> </w:t>
      </w:r>
      <w:r>
        <w:rPr>
          <w:bCs/>
          <w:b/>
        </w:rPr>
        <w:t xml:space="preserve">United Kingdom Manchester</w:t>
      </w:r>
      <w:r>
        <w:t xml:space="preserve"> </w:t>
      </w:r>
      <w:r>
        <w:t xml:space="preserve">reflects broader trends in urban regeneration, sustainability, and cultural preservation. Far from being a relic of the past, the traditional carpentry skill set is vital for addressing contemporary challenges. As</w:t>
      </w:r>
      <w:r>
        <w:t xml:space="preserve"> </w:t>
      </w:r>
      <w:r>
        <w:rPr>
          <w:bCs/>
          <w:b/>
        </w:rPr>
        <w:t xml:space="preserve">Manchester</w:t>
      </w:r>
      <w:r>
        <w:t xml:space="preserve"> </w:t>
      </w:r>
      <w:r>
        <w:t xml:space="preserve">continues to grow as a major metropolitan center in the north of England, supporting and training skilled carpenters must remain a priority for policymakers, developers, and educators.</w:t>
      </w:r>
    </w:p>
    <w:p>
      <w:pPr>
        <w:pStyle w:val="BodyText"/>
      </w:pPr>
      <w:r>
        <w:t xml:space="preserve">Failing to invest in this sector risks losing not only architectural heritage but also the practical knowledge required to manage it. Therefore, fostering a robust ecosystem for carpentry education and practice is essential for ensuring that</w:t>
      </w:r>
      <w:r>
        <w:t xml:space="preserve"> </w:t>
      </w:r>
      <w:r>
        <w:rPr>
          <w:bCs/>
          <w:b/>
        </w:rPr>
        <w:t xml:space="preserve">United Kingdom Manchester</w:t>
      </w:r>
      <w:r>
        <w:t xml:space="preserve"> </w:t>
      </w:r>
      <w:r>
        <w:t xml:space="preserve">remains a model of sustainable urban development rooted in its rich industrial history.</w:t>
      </w:r>
    </w:p>
    <w:bookmarkEnd w:id="25"/>
    <w:bookmarkStart w:id="26" w:name="references"/>
    <w:p>
      <w:pPr>
        <w:pStyle w:val="Heading2"/>
      </w:pPr>
      <w:r>
        <w:t xml:space="preserve">References</w:t>
      </w:r>
    </w:p>
    <w:p>
      <w:pPr>
        <w:pStyle w:val="FirstParagraph"/>
      </w:pPr>
      <w:r>
        <w:t xml:space="preserve">Burman, P. (2019).</w:t>
      </w:r>
      <w:r>
        <w:t xml:space="preserve"> </w:t>
      </w:r>
      <w:r>
        <w:rPr>
          <w:iCs/>
          <w:i/>
        </w:rPr>
        <w:t xml:space="preserve">The Industrial Landscape of Northern England: Heritage and Identity.</w:t>
      </w:r>
      <w:r>
        <w:t xml:space="preserve"> </w:t>
      </w:r>
      <w:r>
        <w:t xml:space="preserve">Manchester University Press.</w:t>
      </w:r>
    </w:p>
    <w:p>
      <w:pPr>
        <w:pStyle w:val="BodyText"/>
      </w:pPr>
      <w:r>
        <w:t xml:space="preserve">Cabinet Office. (2021).</w:t>
      </w:r>
      <w:r>
        <w:t xml:space="preserve"> </w:t>
      </w:r>
      <w:r>
        <w:rPr>
          <w:iCs/>
          <w:i/>
        </w:rPr>
        <w:t xml:space="preserve">Housing White Paper: Building a Housing Market that Works for Everyone.</w:t>
      </w:r>
      <w:r>
        <w:t xml:space="preserve"> </w:t>
      </w:r>
      <w:r>
        <w:t xml:space="preserve">HMSO.</w:t>
      </w:r>
    </w:p>
    <w:p>
      <w:pPr>
        <w:pStyle w:val="BodyText"/>
      </w:pPr>
      <w:r>
        <w:t xml:space="preserve">Gross, D. (2018). "Timber Frame Conservation in Victorian Mills." *Journal of Architectural Conservation*, 24(3), 112-130.</w:t>
      </w:r>
    </w:p>
    <w:p>
      <w:pPr>
        <w:pStyle w:val="BodyText"/>
      </w:pPr>
      <w:r>
        <w:t xml:space="preserve">Middleton, S. &amp; Whitehead, J. (2020). "Skills Shortages in the UK Construction Sector." *Construction Management and Economics*, 38(5), 45-67.</w:t>
      </w:r>
    </w:p>
    <w:p>
      <w:pPr>
        <w:pStyle w:val="BodyText"/>
      </w:pPr>
      <w:r>
        <w:t xml:space="preserve">Manchester City Council. (2023).</w:t>
      </w:r>
      <w:r>
        <w:t xml:space="preserve"> </w:t>
      </w:r>
      <w:r>
        <w:rPr>
          <w:iCs/>
          <w:i/>
        </w:rPr>
        <w:t xml:space="preserve">Local Plan: Strategic Policies and Development Management.</w:t>
      </w:r>
      <w:r>
        <w:t xml:space="preserve"> </w:t>
      </w:r>
      <w:r>
        <w:t xml:space="preserve">Available at: manchester.gov.uk</w:t>
      </w:r>
    </w:p>
    <w:p>
      <w:pPr>
        <w:pStyle w:val="BodyText"/>
      </w:pPr>
      <w:r>
        <w:t xml:space="preserve">Royal Institute of British Architects (RIBA). (2022). "The Role of Traditional Craft in Sustainable Design." RIBA Journal.</w:t>
      </w:r>
    </w:p>
    <w:p>
      <w:pPr>
        <w:pStyle w:val="BodyText"/>
      </w:pPr>
      <w:r>
        <w:t xml:space="preserve">*Note: The term "United Kingdom Manchester" is used throughout this document to emphasize the national context and regulatory framework surrounding local construction practices in Greater Manchester.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 Socio-Economic Analysis of Carpentry in Greater Manchester</dc:title>
  <dc:creator/>
  <dc:language>en</dc:language>
  <cp:keywords/>
  <dcterms:created xsi:type="dcterms:W3CDTF">2026-07-29T12:26:39Z</dcterms:created>
  <dcterms:modified xsi:type="dcterms:W3CDTF">2026-07-29T12:26:39Z</dcterms:modified>
</cp:coreProperties>
</file>

<file path=docProps/custom.xml><?xml version="1.0" encoding="utf-8"?>
<Properties xmlns="http://schemas.openxmlformats.org/officeDocument/2006/custom-properties" xmlns:vt="http://schemas.openxmlformats.org/officeDocument/2006/docPropsVTypes"/>
</file>