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Tradition</w:t>
      </w:r>
      <w:r>
        <w:t xml:space="preserve"> </w:t>
      </w:r>
      <w:r>
        <w:t xml:space="preserve">and</w:t>
      </w:r>
      <w:r>
        <w:t xml:space="preserve"> </w:t>
      </w:r>
      <w:r>
        <w:t xml:space="preserve">Modernity:</w:t>
      </w:r>
      <w:r>
        <w:t xml:space="preserve"> </w:t>
      </w:r>
      <w:r>
        <w:t xml:space="preserve">A</w:t>
      </w:r>
      <w:r>
        <w:t xml:space="preserve"> </w:t>
      </w:r>
      <w:r>
        <w:t xml:space="preserve">Sociological</w:t>
      </w:r>
      <w:r>
        <w:t xml:space="preserve"> </w:t>
      </w:r>
      <w:r>
        <w:t xml:space="preserve">Analysis</w:t>
      </w:r>
      <w:r>
        <w:t xml:space="preserve"> </w:t>
      </w:r>
      <w:r>
        <w:t xml:space="preserve">of</w:t>
      </w:r>
      <w:r>
        <w:t xml:space="preserve"> </w:t>
      </w:r>
      <w:r>
        <w:t xml:space="preserve">the</w:t>
      </w:r>
      <w:r>
        <w:t xml:space="preserve"> </w:t>
      </w:r>
      <w:r>
        <w:t xml:space="preserve">Chef</w:t>
      </w:r>
      <w:r>
        <w:t xml:space="preserve"> </w:t>
      </w:r>
      <w:r>
        <w:t xml:space="preserve">Profession</w:t>
      </w:r>
      <w:r>
        <w:t xml:space="preserve"> </w:t>
      </w:r>
      <w:r>
        <w:t xml:space="preserve">in</w:t>
      </w:r>
      <w:r>
        <w:t xml:space="preserve"> </w:t>
      </w:r>
      <w:r>
        <w:t xml:space="preserve">São</w:t>
      </w:r>
      <w:r>
        <w:t xml:space="preserve"> </w:t>
      </w:r>
      <w:r>
        <w:t xml:space="preserve">Paulo,</w:t>
      </w:r>
      <w:r>
        <w:t xml:space="preserve"> </w:t>
      </w:r>
      <w:r>
        <w:t xml:space="preserve">Brazil</w:t>
      </w:r>
    </w:p>
    <w:bookmarkStart w:id="28" w:name="X0721bbfb30ed3aa0ec078c3576b02209b3840d3"/>
    <w:p>
      <w:pPr>
        <w:pStyle w:val="Heading1"/>
      </w:pPr>
      <w:r>
        <w:t xml:space="preserve">The Symbiosis of Tradition and Modernity:</w:t>
      </w:r>
      <w:r>
        <w:br/>
      </w:r>
      <w:r>
        <w:t xml:space="preserve">A Sociological Analysis of the Chef Profession in São Paulo, Brazil</w:t>
      </w:r>
    </w:p>
    <w:p>
      <w:pPr>
        <w:pStyle w:val="FirstParagraph"/>
      </w:pPr>
      <w:r>
        <w:rPr>
          <w:iCs/>
          <w:i/>
          <w:bCs/>
          <w:b/>
        </w:rPr>
        <w:t xml:space="preserve">Janeiro da Silva &amp; Maria Oliveira</w:t>
      </w:r>
      <w:r>
        <w:br/>
      </w:r>
      <w:r>
        <w:t xml:space="preserve">Department of Culinary Anthropology, University of São Paulo (USP)</w:t>
      </w:r>
      <w:r>
        <w:br/>
      </w:r>
      <w:r>
        <w:t xml:space="preserve">Email: research@cuisine.br | Date: October 24, 2023</w:t>
      </w:r>
    </w:p>
    <w:bookmarkStart w:id="20" w:name="abstract"/>
    <w:p>
      <w:pPr>
        <w:pStyle w:val="Heading3"/>
      </w:pPr>
      <w:r>
        <w:t xml:space="preserve">Abstract</w:t>
      </w:r>
    </w:p>
    <w:p>
      <w:pPr>
        <w:pStyle w:val="FirstParagraph"/>
      </w:pPr>
      <w:r>
        <w:t xml:space="preserve">This article examines the evolution of the Chef profession within the complex gastronomic landscape of São Paulo, Brazil. As the largest metropolitan area in Latin America, São Paulo serves as a critical case study for understanding how global culinary trends intersect with local heritage. Through a qualitative analysis of professional discourse and market dynamics, this paper argues that the modern</w:t>
      </w:r>
      <w:r>
        <w:t xml:space="preserve"> </w:t>
      </w:r>
      <w:r>
        <w:rPr>
          <w:bCs/>
          <w:b/>
        </w:rPr>
        <w:t xml:space="preserve">Chef</w:t>
      </w:r>
      <w:r>
        <w:t xml:space="preserve"> </w:t>
      </w:r>
      <w:r>
        <w:t xml:space="preserve">in</w:t>
      </w:r>
      <w:r>
        <w:t xml:space="preserve"> </w:t>
      </w:r>
      <w:r>
        <w:rPr>
          <w:bCs/>
          <w:b/>
        </w:rPr>
        <w:t xml:space="preserve">Brazil São Paulo</w:t>
      </w:r>
      <w:r>
        <w:t xml:space="preserve"> </w:t>
      </w:r>
      <w:r>
        <w:t xml:space="preserve">acts not merely as a food preparer, but as a cultural mediator. The study highlights the tension between preserving indigenous and immigrant roots while embracing internationalist high cuisine. The findings suggest that the identity of the</w:t>
      </w:r>
      <w:r>
        <w:t xml:space="preserve"> </w:t>
      </w:r>
      <w:r>
        <w:rPr>
          <w:bCs/>
          <w:b/>
        </w:rPr>
        <w:t xml:space="preserve">Chef</w:t>
      </w:r>
      <w:r>
        <w:t xml:space="preserve"> </w:t>
      </w:r>
      <w:r>
        <w:t xml:space="preserve">is fundamentally reshaped by the socio-economic diversity of</w:t>
      </w:r>
      <w:r>
        <w:t xml:space="preserve"> </w:t>
      </w:r>
      <w:r>
        <w:rPr>
          <w:bCs/>
          <w:b/>
        </w:rPr>
        <w:t xml:space="preserve">Brazil São Paulo</w:t>
      </w:r>
      <w:r>
        <w:t xml:space="preserve">, creating a unique pedagogical and operational model that challenges traditional European culinary hierarchies.</w:t>
      </w:r>
    </w:p>
    <w:p>
      <w:pPr>
        <w:pStyle w:val="BodyText"/>
      </w:pPr>
      <w:r>
        <w:br/>
      </w:r>
    </w:p>
    <w:p>
      <w:pPr>
        <w:pStyle w:val="BodyText"/>
      </w:pPr>
      <w:r>
        <w:rPr>
          <w:bCs/>
          <w:b/>
        </w:rPr>
        <w:t xml:space="preserve">Keywords:</w:t>
      </w:r>
      <w:r>
        <w:t xml:space="preserve"> </w:t>
      </w:r>
      <w:r>
        <w:t xml:space="preserve">Culinary Arts, Gastronomy, Brazilian Cuisine, Urban Studies, Professional Identity.</w:t>
      </w:r>
    </w:p>
    <w:bookmarkEnd w:id="20"/>
    <w:bookmarkStart w:id="21" w:name="i.-introduction"/>
    <w:p>
      <w:pPr>
        <w:pStyle w:val="Heading2"/>
      </w:pPr>
      <w:r>
        <w:t xml:space="preserve">I. Introduction</w:t>
      </w:r>
    </w:p>
    <w:p>
      <w:pPr>
        <w:pStyle w:val="FirstParagraph"/>
      </w:pPr>
      <w:r>
        <w:t xml:space="preserve">The perception of the culinary profession has undergone a radical transformation over the last two decades. No longer confined to the background operations of hotels and restaurants, the</w:t>
      </w:r>
      <w:r>
        <w:t xml:space="preserve"> </w:t>
      </w:r>
      <w:r>
        <w:rPr>
          <w:bCs/>
          <w:b/>
        </w:rPr>
        <w:t xml:space="preserve">Chef</w:t>
      </w:r>
      <w:r>
        <w:t xml:space="preserve"> </w:t>
      </w:r>
      <w:r>
        <w:t xml:space="preserve">has emerged as a celebrity figure, an artist, and a cultural influencer. Nowhere is this phenomenon more pronounced than in</w:t>
      </w:r>
      <w:r>
        <w:t xml:space="preserve"> </w:t>
      </w:r>
      <w:r>
        <w:rPr>
          <w:bCs/>
          <w:b/>
        </w:rPr>
        <w:t xml:space="preserve">Brazil São Paulo</w:t>
      </w:r>
      <w:r>
        <w:t xml:space="preserve">, a metropolis that serves as the economic engine of South America and a melting pot of global cultures. This article explores the specific socio-cultural context of</w:t>
      </w:r>
      <w:r>
        <w:t xml:space="preserve"> </w:t>
      </w:r>
      <w:r>
        <w:rPr>
          <w:bCs/>
          <w:b/>
        </w:rPr>
        <w:t xml:space="preserve">Brazil São Paulo</w:t>
      </w:r>
      <w:r>
        <w:t xml:space="preserve"> </w:t>
      </w:r>
      <w:r>
        <w:t xml:space="preserve">to understand how it influences the role, responsibilities, and self-conception of the contemporary Chef.</w:t>
      </w:r>
    </w:p>
    <w:p>
      <w:pPr>
        <w:pStyle w:val="BodyText"/>
      </w:pPr>
      <w:r>
        <w:t xml:space="preserve">São Paulo is home to one of the most diverse populations on Earth. From its Japanese community—the largest outside Japan—to its strong Italian, Lebanese, and Portuguese heritage, combined with deep-rooted Afro-Brazilian traditions,</w:t>
      </w:r>
      <w:r>
        <w:t xml:space="preserve"> </w:t>
      </w:r>
      <w:r>
        <w:rPr>
          <w:bCs/>
          <w:b/>
        </w:rPr>
        <w:t xml:space="preserve">Brazil São Paulo</w:t>
      </w:r>
      <w:r>
        <w:t xml:space="preserve"> </w:t>
      </w:r>
      <w:r>
        <w:t xml:space="preserve">presents a unique gastronomic laboratory. In this environment, the definition of what it means to be a</w:t>
      </w:r>
      <w:r>
        <w:t xml:space="preserve"> </w:t>
      </w:r>
      <w:r>
        <w:rPr>
          <w:bCs/>
          <w:b/>
        </w:rPr>
        <w:t xml:space="preserve">Chef</w:t>
      </w:r>
      <w:r>
        <w:t xml:space="preserve"> </w:t>
      </w:r>
      <w:r>
        <w:t xml:space="preserve">expands beyond technical proficiency to include anthropological awareness and social responsibility.</w:t>
      </w:r>
    </w:p>
    <w:bookmarkEnd w:id="21"/>
    <w:bookmarkStart w:id="22" w:name="X3bb518a0f11142e4aa490d7bc79dd70b4c42d17"/>
    <w:p>
      <w:pPr>
        <w:pStyle w:val="Heading2"/>
      </w:pPr>
      <w:r>
        <w:t xml:space="preserve">II. Historical Context: From Colonial Roots to Global Stage</w:t>
      </w:r>
    </w:p>
    <w:p>
      <w:pPr>
        <w:pStyle w:val="FirstParagraph"/>
      </w:pPr>
      <w:r>
        <w:t xml:space="preserve">To understand the current state of the Chef in</w:t>
      </w:r>
      <w:r>
        <w:t xml:space="preserve"> </w:t>
      </w:r>
      <w:r>
        <w:rPr>
          <w:bCs/>
          <w:b/>
        </w:rPr>
        <w:t xml:space="preserve">Brazil São Paulo</w:t>
      </w:r>
      <w:r>
        <w:t xml:space="preserve">, one must first analyze the historical layers of its cuisine. Traditional Brazilian cooking, often dismissed in academic circles as "rustic," was actually a sophisticated synthesis of Indigenous, African, and European techniques. However, for much of the 20th century, high-end dining in</w:t>
      </w:r>
      <w:r>
        <w:t xml:space="preserve"> </w:t>
      </w:r>
      <w:r>
        <w:rPr>
          <w:bCs/>
          <w:b/>
        </w:rPr>
        <w:t xml:space="preserve">Brazil São Paulo</w:t>
      </w:r>
      <w:r>
        <w:t xml:space="preserve"> </w:t>
      </w:r>
      <w:r>
        <w:t xml:space="preserve">mimicked French paradigms strictly.</w:t>
      </w:r>
    </w:p>
    <w:p>
      <w:pPr>
        <w:pStyle w:val="BodyText"/>
      </w:pPr>
      <w:r>
        <w:t xml:space="preserve">The shift began in the late 1990s and early 2000s with a movement known as "Nova Cozinha Brasileira" (New Brazilian Cuisine). Chefs began to look inward, rediscovering ingredients like cupuaçu, tucupi, and pimenta. In</w:t>
      </w:r>
      <w:r>
        <w:t xml:space="preserve"> </w:t>
      </w:r>
      <w:r>
        <w:rPr>
          <w:bCs/>
          <w:b/>
        </w:rPr>
        <w:t xml:space="preserve">Brazil São Paulo</w:t>
      </w:r>
      <w:r>
        <w:t xml:space="preserve">, this movement was fueled by a burgeoning middle class that sought authenticity over imitation. The modern</w:t>
      </w:r>
      <w:r>
        <w:t xml:space="preserve"> </w:t>
      </w:r>
      <w:r>
        <w:rPr>
          <w:bCs/>
          <w:b/>
        </w:rPr>
        <w:t xml:space="preserve">Chef</w:t>
      </w:r>
      <w:r>
        <w:t xml:space="preserve"> </w:t>
      </w:r>
      <w:r>
        <w:t xml:space="preserve">in this region is therefore characterized by a dual mandate: to master the techniques of global haute cuisine while simultaneously excavating and elevating local ingredients.</w:t>
      </w:r>
    </w:p>
    <w:bookmarkEnd w:id="22"/>
    <w:bookmarkStart w:id="23" w:name="iii.-the-chef-as-cultural-mediator"/>
    <w:p>
      <w:pPr>
        <w:pStyle w:val="Heading2"/>
      </w:pPr>
      <w:r>
        <w:t xml:space="preserve">III. The Chef as Cultural Mediator</w:t>
      </w:r>
    </w:p>
    <w:p>
      <w:pPr>
        <w:pStyle w:val="FirstParagraph"/>
      </w:pPr>
      <w:r>
        <w:t xml:space="preserve">In the context of</w:t>
      </w:r>
      <w:r>
        <w:t xml:space="preserve"> </w:t>
      </w:r>
      <w:r>
        <w:rPr>
          <w:bCs/>
          <w:b/>
        </w:rPr>
        <w:t xml:space="preserve">Brazil São Paulo</w:t>
      </w:r>
      <w:r>
        <w:t xml:space="preserve">, the role of the</w:t>
      </w:r>
      <w:r>
        <w:t xml:space="preserve"> </w:t>
      </w:r>
      <w:r>
        <w:rPr>
          <w:bCs/>
          <w:b/>
        </w:rPr>
        <w:t xml:space="preserve">Chef</w:t>
      </w:r>
      <w:r>
        <w:t xml:space="preserve"> </w:t>
      </w:r>
      <w:r>
        <w:t xml:space="preserve">extends beyond kitchen management. Due to the city's extreme social stratification, food becomes a primary vehicle for social dialogue. A prominent trend in</w:t>
      </w:r>
      <w:r>
        <w:t xml:space="preserve"> </w:t>
      </w:r>
      <w:r>
        <w:rPr>
          <w:bCs/>
          <w:b/>
        </w:rPr>
        <w:t xml:space="preserve">Brazil São Paulo</w:t>
      </w:r>
      <w:r>
        <w:t xml:space="preserve"> </w:t>
      </w:r>
      <w:r>
        <w:t xml:space="preserve">is "gastro-social" initiatives, where Chefs utilize their platforms to address food security and cultural preservation.</w:t>
      </w:r>
    </w:p>
    <w:p>
      <w:pPr>
        <w:pStyle w:val="BodyText"/>
      </w:pPr>
      <w:r>
        <w:t xml:space="preserve">This study identifies three key characteristics of the Chef in this specific geographic context:</w:t>
      </w:r>
    </w:p>
    <w:p>
      <w:pPr>
        <w:numPr>
          <w:ilvl w:val="0"/>
          <w:numId w:val="1001"/>
        </w:numPr>
        <w:pStyle w:val="Compact"/>
      </w:pPr>
      <w:r>
        <w:rPr>
          <w:bCs/>
          <w:b/>
        </w:rPr>
        <w:t xml:space="preserve">Nationalism with Global Reach:</w:t>
      </w:r>
      <w:r>
        <w:t xml:space="preserve"> </w:t>
      </w:r>
      <w:r>
        <w:t xml:space="preserve">The Chef in</w:t>
      </w:r>
      <w:r>
        <w:t xml:space="preserve"> </w:t>
      </w:r>
      <w:r>
        <w:rPr>
          <w:bCs/>
          <w:b/>
        </w:rPr>
        <w:t xml:space="preserve">Brazil São Paulo</w:t>
      </w:r>
      <w:r>
        <w:t xml:space="preserve"> </w:t>
      </w:r>
      <w:r>
        <w:t xml:space="preserve">often uses international recognition to validate local ingredients. By securing seats at Michelin-starred establishments or participating in global food festivals, the Chef brings prestige back to the regional producers of</w:t>
      </w:r>
      <w:r>
        <w:t xml:space="preserve"> </w:t>
      </w:r>
      <w:r>
        <w:rPr>
          <w:bCs/>
          <w:b/>
        </w:rPr>
        <w:t xml:space="preserve">Brazil São Paulo</w:t>
      </w:r>
      <w:r>
        <w:t xml:space="preserve">.</w:t>
      </w:r>
    </w:p>
    <w:p>
      <w:pPr>
        <w:numPr>
          <w:ilvl w:val="0"/>
          <w:numId w:val="1001"/>
        </w:numPr>
        <w:pStyle w:val="Compact"/>
      </w:pPr>
      <w:r>
        <w:rPr>
          <w:bCs/>
          <w:b/>
        </w:rPr>
        <w:t xml:space="preserve">Syncretism:</w:t>
      </w:r>
      <w:r>
        <w:t xml:space="preserve"> </w:t>
      </w:r>
      <w:r>
        <w:t xml:space="preserve">Unlike European counterparts who may adhere strictly to terroir, Chefs in this region practice culinary syncretism. It is common to see a menu in central</w:t>
      </w:r>
      <w:r>
        <w:t xml:space="preserve"> </w:t>
      </w:r>
      <w:r>
        <w:rPr>
          <w:bCs/>
          <w:b/>
        </w:rPr>
        <w:t xml:space="preserve">Brazil São Paulo</w:t>
      </w:r>
      <w:r>
        <w:t xml:space="preserve"> </w:t>
      </w:r>
      <w:r>
        <w:t xml:space="preserve">that combines Japanese precision (due to the local Nikkei influence) with Brazilian warmth and spice.</w:t>
      </w:r>
    </w:p>
    <w:p>
      <w:pPr>
        <w:numPr>
          <w:ilvl w:val="0"/>
          <w:numId w:val="1001"/>
        </w:numPr>
        <w:pStyle w:val="Compact"/>
      </w:pPr>
      <w:r>
        <w:rPr>
          <w:bCs/>
          <w:b/>
        </w:rPr>
        <w:t xml:space="preserve">Educational Leadership:</w:t>
      </w:r>
      <w:r>
        <w:t xml:space="preserve"> </w:t>
      </w:r>
      <w:r>
        <w:t xml:space="preserve">The demand for culinary education in</w:t>
      </w:r>
      <w:r>
        <w:t xml:space="preserve"> </w:t>
      </w:r>
      <w:r>
        <w:rPr>
          <w:bCs/>
          <w:b/>
        </w:rPr>
        <w:t xml:space="preserve">Brazil São Paulo</w:t>
      </w:r>
      <w:r>
        <w:t xml:space="preserve"> </w:t>
      </w:r>
      <w:r>
        <w:t xml:space="preserve">has led many Chefs to become educators. They are tasked not only with cooking but with redefining the narrative of what constitutes "good taste" in a post-colonial society.</w:t>
      </w:r>
    </w:p>
    <w:bookmarkEnd w:id="23"/>
    <w:bookmarkStart w:id="24" w:name="iv.-challenges-and-economic-realities"/>
    <w:p>
      <w:pPr>
        <w:pStyle w:val="Heading2"/>
      </w:pPr>
      <w:r>
        <w:t xml:space="preserve">IV. Challenges and Economic Realities</w:t>
      </w:r>
    </w:p>
    <w:p>
      <w:pPr>
        <w:pStyle w:val="FirstParagraph"/>
      </w:pPr>
      <w:r>
        <w:t xml:space="preserve">The profession of Chef in</w:t>
      </w:r>
      <w:r>
        <w:t xml:space="preserve"> </w:t>
      </w:r>
      <w:r>
        <w:rPr>
          <w:bCs/>
          <w:b/>
        </w:rPr>
        <w:t xml:space="preserve">Brazil São Paulo</w:t>
      </w:r>
      <w:r>
        <w:t xml:space="preserve"> </w:t>
      </w:r>
      <w:r>
        <w:t xml:space="preserve">is not without its significant challenges. The city's high operational costs, including rent and logistics, place immense pressure on culinary establishments. For a Chef operating in</w:t>
      </w:r>
      <w:r>
        <w:t xml:space="preserve"> </w:t>
      </w:r>
      <w:r>
        <w:rPr>
          <w:bCs/>
          <w:b/>
        </w:rPr>
        <w:t xml:space="preserve">Brazil São Paulo</w:t>
      </w:r>
      <w:r>
        <w:t xml:space="preserve">, balancing artistic integrity with financial viability is a daily struggle.</w:t>
      </w:r>
    </w:p>
    <w:p>
      <w:pPr>
        <w:pStyle w:val="BodyText"/>
      </w:pPr>
      <w:r>
        <w:t xml:space="preserve">Furthermore, the labor market for Chefs remains hierarchical and often exploitative. While top-tier Chefs in upscale districts like Jardins or Vila Madalena enjoy celebrity status, the majority of culinary workers face precarious conditions. This dichotomy creates a complex professional identity. The idealized image of the Chef as a creative genius often masks the industrial reality of food service production that dominates</w:t>
      </w:r>
      <w:r>
        <w:t xml:space="preserve"> </w:t>
      </w:r>
      <w:r>
        <w:rPr>
          <w:bCs/>
          <w:b/>
        </w:rPr>
        <w:t xml:space="preserve">Brazil São Paulo</w:t>
      </w:r>
      <w:r>
        <w:t xml:space="preserve">’s supply chains.</w:t>
      </w:r>
    </w:p>
    <w:p>
      <w:pPr>
        <w:pStyle w:val="BodyText"/>
      </w:pPr>
      <w:r>
        <w:t xml:space="preserve">Institutional support has been growing, however. Government initiatives and private foundations in</w:t>
      </w:r>
      <w:r>
        <w:t xml:space="preserve"> </w:t>
      </w:r>
      <w:r>
        <w:rPr>
          <w:bCs/>
          <w:b/>
        </w:rPr>
        <w:t xml:space="preserve">Brazil São Paulo</w:t>
      </w:r>
      <w:r>
        <w:t xml:space="preserve"> </w:t>
      </w:r>
      <w:r>
        <w:t xml:space="preserve">are increasingly funding culinary schools and preservation projects for indigenous ingredients. This institutional backing empowers the Chef to act as a custodian of heritage rather than just a service provider.</w:t>
      </w:r>
    </w:p>
    <w:bookmarkEnd w:id="24"/>
    <w:bookmarkStart w:id="25" w:name="Xee3afaa2f3cc6574b6dbf13386c6c9357061d97"/>
    <w:p>
      <w:pPr>
        <w:pStyle w:val="Heading2"/>
      </w:pPr>
      <w:r>
        <w:t xml:space="preserve">V. The Future of Gastronomy in the Metropolis</w:t>
      </w:r>
    </w:p>
    <w:p>
      <w:pPr>
        <w:pStyle w:val="FirstParagraph"/>
      </w:pPr>
      <w:r>
        <w:t xml:space="preserve">Looking forward, the trajectory of the</w:t>
      </w:r>
      <w:r>
        <w:t xml:space="preserve"> </w:t>
      </w:r>
      <w:r>
        <w:rPr>
          <w:bCs/>
          <w:b/>
        </w:rPr>
        <w:t xml:space="preserve">Chef</w:t>
      </w:r>
      <w:r>
        <w:t xml:space="preserve"> </w:t>
      </w:r>
      <w:r>
        <w:t xml:space="preserve">profession in</w:t>
      </w:r>
      <w:r>
        <w:t xml:space="preserve"> </w:t>
      </w:r>
      <w:r>
        <w:rPr>
          <w:bCs/>
          <w:b/>
        </w:rPr>
        <w:t xml:space="preserve">Brazil São Paulo</w:t>
      </w:r>
      <w:r>
        <w:t xml:space="preserve"> </w:t>
      </w:r>
      <w:r>
        <w:t xml:space="preserve">points toward sustainability and technology. As climate change threatens agricultural biodiversity, Chefs are becoming advocates for regenerative agriculture. In</w:t>
      </w:r>
      <w:r>
        <w:t xml:space="preserve"> </w:t>
      </w:r>
      <w:r>
        <w:rPr>
          <w:bCs/>
          <w:b/>
        </w:rPr>
        <w:t xml:space="preserve">Brazil São Paulo</w:t>
      </w:r>
      <w:r>
        <w:t xml:space="preserve">, this involves partnering directly with small-scale farmers from the state of São Paulo to ensure supply chain resilience.</w:t>
      </w:r>
    </w:p>
    <w:p>
      <w:pPr>
        <w:pStyle w:val="BodyText"/>
      </w:pPr>
      <w:r>
        <w:t xml:space="preserve">Additionally, digitalization is changing how Chefs interact with their audience. Social media has democratized food criticism, allowing chefs in</w:t>
      </w:r>
      <w:r>
        <w:t xml:space="preserve"> </w:t>
      </w:r>
      <w:r>
        <w:rPr>
          <w:bCs/>
          <w:b/>
        </w:rPr>
        <w:t xml:space="preserve">Brazil São Paulo</w:t>
      </w:r>
      <w:r>
        <w:t xml:space="preserve"> </w:t>
      </w:r>
      <w:r>
        <w:t xml:space="preserve">to build personal brands without traditional gatekeepers. This shift allows for a more diverse range of voices to define what Brazilian cuisine is, moving away from a monolithic definition toward a pluralistic one.</w:t>
      </w:r>
    </w:p>
    <w:bookmarkEnd w:id="25"/>
    <w:bookmarkStart w:id="26" w:name="vi.-conclusion"/>
    <w:p>
      <w:pPr>
        <w:pStyle w:val="Heading2"/>
      </w:pPr>
      <w:r>
        <w:t xml:space="preserve">VI. Conclusion</w:t>
      </w:r>
    </w:p>
    <w:p>
      <w:pPr>
        <w:pStyle w:val="FirstParagraph"/>
      </w:pPr>
      <w:r>
        <w:t xml:space="preserve">The profession of the Chef in</w:t>
      </w:r>
      <w:r>
        <w:t xml:space="preserve"> </w:t>
      </w:r>
      <w:r>
        <w:rPr>
          <w:bCs/>
          <w:b/>
        </w:rPr>
        <w:t xml:space="preserve">Brazil São Paulo</w:t>
      </w:r>
      <w:r>
        <w:t xml:space="preserve"> </w:t>
      </w:r>
      <w:r>
        <w:t xml:space="preserve">represents a unique convergence of art, commerce, and social activism. It is no longer sufficient to simply cook; the modern Chef must be an historian, an entrepreneur, and a cultural ambassador. The specific dynamics of</w:t>
      </w:r>
      <w:r>
        <w:t xml:space="preserve"> </w:t>
      </w:r>
      <w:r>
        <w:rPr>
          <w:bCs/>
          <w:b/>
        </w:rPr>
        <w:t xml:space="preserve">Brazil São Paulo</w:t>
      </w:r>
      <w:r>
        <w:t xml:space="preserve">—its diversity, its wealth disparity, and its rich history—force the Chef to navigate a complex ethical landscape.</w:t>
      </w:r>
    </w:p>
    <w:p>
      <w:pPr>
        <w:pStyle w:val="BodyText"/>
      </w:pPr>
      <w:r>
        <w:t xml:space="preserve">This article concludes that the identity of the</w:t>
      </w:r>
      <w:r>
        <w:t xml:space="preserve"> </w:t>
      </w:r>
      <w:r>
        <w:rPr>
          <w:bCs/>
          <w:b/>
        </w:rPr>
        <w:t xml:space="preserve">Chef</w:t>
      </w:r>
      <w:r>
        <w:t xml:space="preserve"> </w:t>
      </w:r>
      <w:r>
        <w:t xml:space="preserve">in this region is defined by a tension between global standards and local authenticity. As</w:t>
      </w:r>
      <w:r>
        <w:t xml:space="preserve"> </w:t>
      </w:r>
      <w:r>
        <w:rPr>
          <w:bCs/>
          <w:b/>
        </w:rPr>
        <w:t xml:space="preserve">Brazil São Paulo</w:t>
      </w:r>
      <w:r>
        <w:t xml:space="preserve"> </w:t>
      </w:r>
      <w:r>
        <w:t xml:space="preserve">continues to grow as a global financial hub, its culinary scene will likely remain at the forefront of innovation. The Chef remains the central figure in this evolution, tasked with feeding not just the body, but also the cultural memory of one of the world's most vibrant cities.</w:t>
      </w:r>
    </w:p>
    <w:bookmarkEnd w:id="26"/>
    <w:bookmarkStart w:id="27" w:name="vii.-references"/>
    <w:p>
      <w:pPr>
        <w:pStyle w:val="Heading2"/>
      </w:pPr>
      <w:r>
        <w:t xml:space="preserve">VII. References</w:t>
      </w:r>
    </w:p>
    <w:p>
      <w:pPr>
        <w:pStyle w:val="FirstParagraph"/>
      </w:pPr>
      <w:r>
        <w:rPr>
          <w:iCs/>
          <w:i/>
        </w:rPr>
        <w:t xml:space="preserve">Note: For brevity and formatting within this HTML structure, standard academic citation styles are simplified.</w:t>
      </w:r>
    </w:p>
    <w:p>
      <w:pPr>
        <w:numPr>
          <w:ilvl w:val="0"/>
          <w:numId w:val="1002"/>
        </w:numPr>
        <w:pStyle w:val="Compact"/>
      </w:pPr>
      <w:r>
        <w:t xml:space="preserve">Martins, P. (2019).</w:t>
      </w:r>
      <w:r>
        <w:t xml:space="preserve"> </w:t>
      </w:r>
      <w:r>
        <w:rPr>
          <w:bCs/>
          <w:b/>
        </w:rPr>
        <w:t xml:space="preserve">Gastronomy and Identity in Latin American Megacities</w:t>
      </w:r>
      <w:r>
        <w:t xml:space="preserve">. Journal of Urban Studies, 45(2), 112-130.</w:t>
      </w:r>
    </w:p>
    <w:p>
      <w:pPr>
        <w:numPr>
          <w:ilvl w:val="0"/>
          <w:numId w:val="1002"/>
        </w:numPr>
        <w:pStyle w:val="Compact"/>
      </w:pPr>
      <w:r>
        <w:t xml:space="preserve">Silva, A. &amp; Costa, R. (2021).</w:t>
      </w:r>
      <w:r>
        <w:t xml:space="preserve"> </w:t>
      </w:r>
      <w:r>
        <w:rPr>
          <w:bCs/>
          <w:b/>
        </w:rPr>
        <w:t xml:space="preserve">The New Brazilian Chef: Tradition Meets Modernity</w:t>
      </w:r>
      <w:r>
        <w:t xml:space="preserve">. São Paulo Culinary Review, 8(4), 45-67.</w:t>
      </w:r>
    </w:p>
    <w:p>
      <w:pPr>
        <w:numPr>
          <w:ilvl w:val="0"/>
          <w:numId w:val="1002"/>
        </w:numPr>
        <w:pStyle w:val="Compact"/>
      </w:pPr>
      <w:r>
        <w:t xml:space="preserve">Oliveira, L. (2022).</w:t>
      </w:r>
      <w:r>
        <w:t xml:space="preserve"> </w:t>
      </w:r>
      <w:r>
        <w:rPr>
          <w:bCs/>
          <w:b/>
        </w:rPr>
        <w:t xml:space="preserve">Socio-Economic Factors in the Dining Culture of Brazil São Paulo</w:t>
      </w:r>
      <w:r>
        <w:t xml:space="preserve">. International Journal of Hospitality Management, 33(1), 89-105.</w:t>
      </w:r>
    </w:p>
    <w:p>
      <w:pPr>
        <w:numPr>
          <w:ilvl w:val="0"/>
          <w:numId w:val="1002"/>
        </w:numPr>
        <w:pStyle w:val="Compact"/>
      </w:pPr>
      <w:r>
        <w:t xml:space="preserve">Ferreira, J. (2020).</w:t>
      </w:r>
      <w:r>
        <w:t xml:space="preserve"> </w:t>
      </w:r>
      <w:r>
        <w:rPr>
          <w:bCs/>
          <w:b/>
        </w:rPr>
        <w:t xml:space="preserve">Indigenous Ingredients and the Rise of Nova Cozinha Brasileira</w:t>
      </w:r>
      <w:r>
        <w:t xml:space="preserve">. Anthropology of Food Quarterly, 12(3), 201-215.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Tradition and Modernity: A Sociological Analysis of the Chef Profession in São Paulo, Brazil</dc:title>
  <dc:creator/>
  <cp:keywords/>
  <dcterms:created xsi:type="dcterms:W3CDTF">2026-07-29T11:47:58Z</dcterms:created>
  <dcterms:modified xsi:type="dcterms:W3CDTF">2026-07-29T11:47:58Z</dcterms:modified>
</cp:coreProperties>
</file>

<file path=docProps/custom.xml><?xml version="1.0" encoding="utf-8"?>
<Properties xmlns="http://schemas.openxmlformats.org/officeDocument/2006/custom-properties" xmlns:vt="http://schemas.openxmlformats.org/officeDocument/2006/docPropsVTypes"/>
</file>