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Alchemy</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Professional</w:t>
      </w:r>
      <w:r>
        <w:t xml:space="preserve"> </w:t>
      </w:r>
      <w:r>
        <w:t xml:space="preserve">Chef</w:t>
      </w:r>
      <w:r>
        <w:t xml:space="preserve"> </w:t>
      </w:r>
      <w:r>
        <w:t xml:space="preserve">in</w:t>
      </w:r>
      <w:r>
        <w:t xml:space="preserve"> </w:t>
      </w:r>
      <w:r>
        <w:t xml:space="preserve">Contemporary</w:t>
      </w:r>
      <w:r>
        <w:t xml:space="preserve"> </w:t>
      </w:r>
      <w:r>
        <w:t xml:space="preserve">Bogotá,</w:t>
      </w:r>
      <w:r>
        <w:t xml:space="preserve"> </w:t>
      </w:r>
      <w:r>
        <w:t xml:space="preserve">Colombia</w:t>
      </w:r>
    </w:p>
    <w:bookmarkStart w:id="32" w:name="the-alchemy-of-tradition-and-innovation"/>
    <w:p>
      <w:pPr>
        <w:pStyle w:val="Heading1"/>
      </w:pPr>
      <w:r>
        <w:t xml:space="preserve">The Alchemy of Tradition and Innovation</w:t>
      </w:r>
    </w:p>
    <w:bookmarkStart w:id="20" w:name="X90995e52bf1afe15bca48e14699f9b7d3d501f7"/>
    <w:p>
      <w:pPr>
        <w:pStyle w:val="Heading3"/>
      </w:pPr>
      <w:r>
        <w:t xml:space="preserve">A Sociological Analysis of the Professional Chef in Contemporary Bogotá, Colombia</w:t>
      </w:r>
    </w:p>
    <w:p>
      <w:pPr>
        <w:pStyle w:val="FirstParagraph"/>
      </w:pPr>
      <w:r>
        <w:rPr>
          <w:iCs/>
          <w:i/>
          <w:bCs/>
          <w:b/>
        </w:rPr>
        <w:t xml:space="preserve">AUTHOR NAME REDACTED FOR ANONYMITY</w:t>
      </w:r>
    </w:p>
    <w:p>
      <w:pPr>
        <w:pStyle w:val="BodyText"/>
      </w:pPr>
      <w:r>
        <w:rPr>
          <w:iCs/>
          <w:i/>
        </w:rPr>
        <w:t xml:space="preserve">Department of Culinary Sociology and Gastronomic Studies, University of the Andes Reference Context</w:t>
      </w:r>
    </w:p>
    <w:bookmarkEnd w:id="20"/>
    <w:bookmarkStart w:id="22" w:name="abstract"/>
    <w:p>
      <w:pPr>
        <w:pStyle w:val="Heading2"/>
      </w:pPr>
      <w:r>
        <w:t xml:space="preserve">Abstract</w:t>
      </w:r>
    </w:p>
    <w:p>
      <w:pPr>
        <w:pStyle w:val="FirstParagraph"/>
      </w:pPr>
      <w:r>
        <w:t xml:space="preserve">This paper examines the evolving role of the professional Chef within the culinary landscape of Colombia, with a specific focus on its capital city, Bogotá. As Bogotá transitions from a traditional service-based economy to a hub for creative industries, its culinary scene has undergone significant transformation. This article analyzes how local chefs are negotiating identity by balancing indigenous heritage with global gastronomic trends. Through an analysis of socio-economic factors and cultural preservation efforts, this study argues that the modern Chef in Bogotá is not merely a food preparer but a key agent in the redefinition of Colombian national identity.</w:t>
      </w:r>
    </w:p>
    <w:bookmarkStart w:id="21" w:name="keywords"/>
    <w:p>
      <w:pPr>
        <w:pStyle w:val="Heading3"/>
      </w:pPr>
      <w:r>
        <w:rPr>
          <w:bCs/>
          <w:b/>
        </w:rPr>
        <w:t xml:space="preserve">Keywords:</w:t>
      </w:r>
    </w:p>
    <w:p>
      <w:pPr>
        <w:pStyle w:val="FirstParagraph"/>
      </w:pPr>
      <w:r>
        <w:t xml:space="preserve">Gastronomy, Professional Chef, Colombia, Bogotá, Culinary Heritage, Creative Economy.</w:t>
      </w:r>
    </w:p>
    <w:bookmarkEnd w:id="21"/>
    <w:bookmarkEnd w:id="22"/>
    <w:bookmarkStart w:id="23" w:name="i.-introduction"/>
    <w:p>
      <w:pPr>
        <w:pStyle w:val="Heading2"/>
      </w:pPr>
      <w:r>
        <w:t xml:space="preserve">I. Introduction</w:t>
      </w:r>
    </w:p>
    <w:p>
      <w:pPr>
        <w:pStyle w:val="FirstParagraph"/>
      </w:pPr>
      <w:r>
        <w:t xml:space="preserve">In recent decades, the global culinary map has shifted dramatically. While cities like Paris and Tokyo have long held hegemony in high-end gastronomy emerging from a clear lineage of classical techniques, new centers are rising with distinct cultural narratives. Among these, Bogotá has emerged as a surprising and vibrant force in South American cuisine. This article explores the multifaceted role of the</w:t>
      </w:r>
      <w:r>
        <w:t xml:space="preserve"> </w:t>
      </w:r>
      <w:r>
        <w:rPr>
          <w:bCs/>
          <w:b/>
        </w:rPr>
        <w:t xml:space="preserve">Chef</w:t>
      </w:r>
      <w:r>
        <w:t xml:space="preserve"> </w:t>
      </w:r>
      <w:r>
        <w:t xml:space="preserve">in this context. It is crucial to understand that being a</w:t>
      </w:r>
      <w:r>
        <w:t xml:space="preserve"> </w:t>
      </w:r>
      <w:r>
        <w:rPr>
          <w:bCs/>
          <w:b/>
        </w:rPr>
        <w:t xml:space="preserve">Chef</w:t>
      </w:r>
      <w:r>
        <w:t xml:space="preserve"> </w:t>
      </w:r>
      <w:r>
        <w:t xml:space="preserve">in this setting is not simply about mastering knife skills or flavor profiles; it is an act of cultural curation.</w:t>
      </w:r>
    </w:p>
    <w:p>
      <w:pPr>
        <w:pStyle w:val="BodyText"/>
      </w:pPr>
      <w:r>
        <w:t xml:space="preserve">The focus on Colombia, and specifically Bogotá, allows for a unique examination of how a capital city with high altitude, complex geography, and indigenous roots influences modern gastronomy. Unlike coastal cities in</w:t>
      </w:r>
      <w:r>
        <w:t xml:space="preserve"> </w:t>
      </w:r>
      <w:r>
        <w:rPr>
          <w:bCs/>
          <w:b/>
        </w:rPr>
        <w:t xml:space="preserve">Colombia</w:t>
      </w:r>
      <w:r>
        <w:t xml:space="preserve">, which have historically dominated the global narrative through seafood dishes like ceviche or coconut shrimp rice from the Caribbean coast,</w:t>
      </w:r>
      <w:r>
        <w:t xml:space="preserve"> </w:t>
      </w:r>
      <w:r>
        <w:rPr>
          <w:bCs/>
          <w:b/>
        </w:rPr>
        <w:t xml:space="preserve">Bogotá</w:t>
      </w:r>
      <w:r>
        <w:t xml:space="preserve"> </w:t>
      </w:r>
      <w:r>
        <w:t xml:space="preserve">offers a continental perspective. The Chef here must navigate the "altitude effect" on taste perception and ingredient preservation, creating a distinct culinary identity that distinguishes Bogota's gastronomy from other Colombian regions.</w:t>
      </w:r>
    </w:p>
    <w:bookmarkEnd w:id="23"/>
    <w:bookmarkStart w:id="24" w:name="Xe9282c599e30b3efe4952ca186aa267b198b58a"/>
    <w:p>
      <w:pPr>
        <w:pStyle w:val="Heading2"/>
      </w:pPr>
      <w:r>
        <w:t xml:space="preserve">II. Historical Context: From Sancocho to Haute Cuisine</w:t>
      </w:r>
    </w:p>
    <w:p>
      <w:pPr>
        <w:pStyle w:val="FirstParagraph"/>
      </w:pPr>
      <w:r>
        <w:t xml:space="preserve">To understand the contemporary Chef in Bogotá, one must look at the historical trajectory of food in the region. Historically, Colombian cuisine was viewed through a lens of rural simplicity, dominated by staples such as potatoes, corn (maize), and legumes. In Bogotá, known for its numerous potato varieties (such as Pastusa and Pastusa Grande), traditional dishes like</w:t>
      </w:r>
      <w:r>
        <w:t xml:space="preserve"> </w:t>
      </w:r>
      <w:r>
        <w:rPr>
          <w:iCs/>
          <w:i/>
        </w:rPr>
        <w:t xml:space="preserve">sancocho</w:t>
      </w:r>
      <w:r>
        <w:t xml:space="preserve"> </w:t>
      </w:r>
      <w:r>
        <w:t xml:space="preserve">or</w:t>
      </w:r>
      <w:r>
        <w:t xml:space="preserve"> </w:t>
      </w:r>
      <w:r>
        <w:rPr>
          <w:iCs/>
          <w:i/>
        </w:rPr>
        <w:t xml:space="preserve">ajiaco</w:t>
      </w:r>
      <w:r>
        <w:t xml:space="preserve"> </w:t>
      </w:r>
      <w:r>
        <w:t xml:space="preserve">were considered peasant food rather than haute cuisine.</w:t>
      </w:r>
    </w:p>
    <w:p>
      <w:pPr>
        <w:pStyle w:val="BodyText"/>
      </w:pPr>
      <w:r>
        <w:t xml:space="preserve">The shift began in the early 21st century. As Bogotá’s economy stabilized and the creative class grew, there was a resurgence of interest in local heritage. This period marked the birth of modern gastronomy in the city. Pioneering Chefs started to elevate indigenous ingredients—such as quinoa, cubios, and various Andean tubers—to fine dining plates. This was not merely a culinary choice but a political and social statement about valuing indigenous history within</w:t>
      </w:r>
      <w:r>
        <w:t xml:space="preserve"> </w:t>
      </w:r>
      <w:r>
        <w:rPr>
          <w:bCs/>
          <w:b/>
        </w:rPr>
        <w:t xml:space="preserve">Colombia</w:t>
      </w:r>
      <w:r>
        <w:t xml:space="preserve">. The Chef became an archivist of flavor, digging into the past to find recipes that had been marginalized during periods of rapid modernization.</w:t>
      </w:r>
    </w:p>
    <w:bookmarkEnd w:id="24"/>
    <w:bookmarkStart w:id="27" w:name="Xce511a6425c9fb67568511b5e7827a98b51d502"/>
    <w:p>
      <w:pPr>
        <w:pStyle w:val="Heading2"/>
      </w:pPr>
      <w:r>
        <w:t xml:space="preserve">III. The Chef as Cultural Ambassador and Innovator</w:t>
      </w:r>
    </w:p>
    <w:p>
      <w:pPr>
        <w:pStyle w:val="FirstParagraph"/>
      </w:pPr>
      <w:r>
        <w:t xml:space="preserve">In the current academic discourse on gastronomy, the term "Chef" has evolved from a title denoting technical proficiency to one implying cultural leadership. In Bogotá, this duality is particularly pronounced. The modern Chef is expected to possess technical mastery comparable to their counterparts in Europe or North America while simultaneously serving as an ambassador for Colombian biodiversity.</w:t>
      </w:r>
    </w:p>
    <w:bookmarkStart w:id="25" w:name="X113e196b3d54bdeedcd46da0c443055f50465fe"/>
    <w:p>
      <w:pPr>
        <w:pStyle w:val="Heading3"/>
      </w:pPr>
      <w:r>
        <w:t xml:space="preserve">III.A. The Utilization of Native Ingredients</w:t>
      </w:r>
    </w:p>
    <w:p>
      <w:pPr>
        <w:pStyle w:val="FirstParagraph"/>
      </w:pPr>
      <w:r>
        <w:t xml:space="preserve">Bogotá sits at the center of a country that possesses nearly all climatic zones found on Earth. This allows Chefs in the capital access to ingredients from the Amazon, the Andes, and both coasts within a few hours' drive. A significant trend in Bogota’s restaurant scene is "hyper-localism." Chefs are collaborating directly with small-scale farmers in towns like Zipaquirá or Choachí. This supply chain innovation reduces carbon footprints while ensuring ingredient freshness.</w:t>
      </w:r>
    </w:p>
    <w:p>
      <w:pPr>
        <w:pStyle w:val="BodyText"/>
      </w:pPr>
      <w:r>
        <w:t xml:space="preserve">For instance, the use of native maize varieties has become a staple in upscale dining. Chefs experiment with nixtamalization techniques to create pasta-like textures using Colombian corn, offering a sensory experience that is distinctly Andean yet globally relevant. This innovation challenges the Eurocentric bias that often dominates culinary academia, proving that local ingredients can meet international standards of refinement.</w:t>
      </w:r>
    </w:p>
    <w:bookmarkEnd w:id="25"/>
    <w:bookmarkStart w:id="26" w:name="X87ff25ee8668d2302ecd73a4fe5e1230019af3a"/>
    <w:p>
      <w:pPr>
        <w:pStyle w:val="Heading3"/>
      </w:pPr>
      <w:r>
        <w:t xml:space="preserve">III.B. Navigating Socio-Economic Disparities</w:t>
      </w:r>
    </w:p>
    <w:p>
      <w:pPr>
        <w:pStyle w:val="FirstParagraph"/>
      </w:pPr>
      <w:r>
        <w:t xml:space="preserve">However, the rise of high-end gastronomy in Bogotá is not without its critics. Academic analysis must also address the paradoxes inherent in this movement. While Chefs celebrate indigenous ingredients, they often serve these dishes to an elite clientele with significant purchasing power. This raises questions about accessibility and equity.</w:t>
      </w:r>
    </w:p>
    <w:p>
      <w:pPr>
        <w:pStyle w:val="BodyText"/>
      </w:pPr>
      <w:r>
        <w:t xml:space="preserve">The role of the Chef, therefore, extends beyond the kitchen into ethical considerations. Progressive Chefs in Bogotá are increasingly engaging in social projects, training youth from vulnerable communities (often from informal settlements on the city's periphery). By providing culinary education and professional certification, these Chefs act as social mobility agents. This aspect of their profession is vital to understanding the full scope of their influence in</w:t>
      </w:r>
      <w:r>
        <w:t xml:space="preserve"> </w:t>
      </w:r>
      <w:r>
        <w:rPr>
          <w:bCs/>
          <w:b/>
        </w:rPr>
        <w:t xml:space="preserve">Colombia</w:t>
      </w:r>
      <w:r>
        <w:t xml:space="preserve">.</w:t>
      </w:r>
    </w:p>
    <w:bookmarkEnd w:id="26"/>
    <w:bookmarkEnd w:id="27"/>
    <w:bookmarkStart w:id="28" w:name="X34ceed9aa27e84e73e55898ddeee755e415314e"/>
    <w:p>
      <w:pPr>
        <w:pStyle w:val="Heading2"/>
      </w:pPr>
      <w:r>
        <w:t xml:space="preserve">IV. The Impact of Globalization and Tourism</w:t>
      </w:r>
    </w:p>
    <w:p>
      <w:pPr>
        <w:pStyle w:val="FirstParagraph"/>
      </w:pPr>
      <w:r>
        <w:t xml:space="preserve">Bogotá has seen a surge in culinary tourism, driven by international media and awards. Restaurants in the city have begun to appear on global lists, bringing international attention to the local scene. This globalization effect has two-fold impacts on the Chef.</w:t>
      </w:r>
    </w:p>
    <w:p>
      <w:pPr>
        <w:pStyle w:val="BodyText"/>
      </w:pPr>
      <w:r>
        <w:t xml:space="preserve">Firstly, it pressures Chefs to adopt international plating aesthetics and service standards. There is a risk of "homogenization," where distinct Bogota flavors are diluted to appeal to foreign palates accustomed to Western fine dining structures. Secondly, however, this attention provides a platform for Colombian cuisine on the world stage. Chefs are leveraging this visibility to advocate for sustainable agriculture and fair trade practices among local producers.</w:t>
      </w:r>
    </w:p>
    <w:p>
      <w:pPr>
        <w:pStyle w:val="BodyText"/>
      </w:pPr>
      <w:r>
        <w:t xml:space="preserve">The interaction between global tourists and local Chefs creates a feedback loop. Tourists seek "authentic" experiences, compelling Chefs to perform tradition in ways that may be theatrical or simplified for external consumption. The academic challenge lies in distinguishing between genuine culinary preservation and "staged authenticity." In Bogotá, many successful restaurants manage this balance by maintaining the integrity of their recipes while adapting the presentation style.</w:t>
      </w:r>
    </w:p>
    <w:bookmarkEnd w:id="28"/>
    <w:bookmarkStart w:id="29" w:name="Xb19f00106d002bb3265b90041548125610482e1"/>
    <w:p>
      <w:pPr>
        <w:pStyle w:val="Heading2"/>
      </w:pPr>
      <w:r>
        <w:t xml:space="preserve">V. Challenges Facing the Contemporary Chef</w:t>
      </w:r>
    </w:p>
    <w:p>
      <w:pPr>
        <w:pStyle w:val="FirstParagraph"/>
      </w:pPr>
      <w:r>
        <w:t xml:space="preserve">Despite the successes, Chefs in Bogotá face significant challenges. The cost of living in Colombia’s capital has risen sharply, affecting both ingredient costs and labor wages. Inflation impacts small restaurant owners disproportionately compared to large hotel chains.</w:t>
      </w:r>
    </w:p>
    <w:p>
      <w:pPr>
        <w:pStyle w:val="BodyText"/>
      </w:pPr>
      <w:r>
        <w:t xml:space="preserve">Furthermore, the stigma associated with culinary work as a vocational path for lower-class individuals persists, although this is slowly changing among younger generations. Chefs must constantly fight for recognition as intellectual workers rather than just manual laborers. The lack of formalized culinary education structures in some areas means that many talented cooks are self-taught or rely on apprenticeships, creating a disparity in professional development.</w:t>
      </w:r>
    </w:p>
    <w:p>
      <w:pPr>
        <w:pStyle w:val="BodyText"/>
      </w:pPr>
      <w:r>
        <w:t xml:space="preserve">Additionally, the environmental impact of sourcing ingredients from across</w:t>
      </w:r>
      <w:r>
        <w:t xml:space="preserve"> </w:t>
      </w:r>
      <w:r>
        <w:rPr>
          <w:bCs/>
          <w:b/>
        </w:rPr>
        <w:t xml:space="preserve">Colombia</w:t>
      </w:r>
      <w:r>
        <w:t xml:space="preserve">'s diverse geography poses logistical and ethical questions. While promoting local food is sustainable, transporting delicate produce from coastal regions to the high altitude of Bogotá requires energy-intensive cold chains. Chefs are increasingly required to be scientists and logisticians as much as they are artists.</w:t>
      </w:r>
    </w:p>
    <w:bookmarkEnd w:id="29"/>
    <w:bookmarkStart w:id="30" w:name="vi.-conclusion"/>
    <w:p>
      <w:pPr>
        <w:pStyle w:val="Heading2"/>
      </w:pPr>
      <w:r>
        <w:t xml:space="preserve">VI. Conclusion</w:t>
      </w:r>
    </w:p>
    <w:p>
      <w:pPr>
        <w:pStyle w:val="FirstParagraph"/>
      </w:pPr>
      <w:r>
        <w:t xml:space="preserve">The evolution of the culinary scene in Bogotá represents a microcosm of broader socio-economic changes in</w:t>
      </w:r>
      <w:r>
        <w:t xml:space="preserve"> </w:t>
      </w:r>
      <w:r>
        <w:rPr>
          <w:bCs/>
          <w:b/>
        </w:rPr>
        <w:t xml:space="preserve">Colombia</w:t>
      </w:r>
      <w:r>
        <w:t xml:space="preserve">. The Chef has transformed from a backend operator to a front-facing cultural icon. By reclaiming indigenous ingredients and redefining national dishes, these professionals are contributing to a new Colombian identity that is proud, complex, and globally engaged.</w:t>
      </w:r>
    </w:p>
    <w:p>
      <w:pPr>
        <w:pStyle w:val="BodyText"/>
      </w:pPr>
      <w:r>
        <w:t xml:space="preserve">Future research should focus on the long-term sustainability of this gastronomic boom. Will the innovations initiated by Bogotá’s leading Chefs trickle down to everyday dining? Can the industry address socio-economic inequalities while maintaining high standards? The role of the Chef in</w:t>
      </w:r>
      <w:r>
        <w:t xml:space="preserve"> </w:t>
      </w:r>
      <w:r>
        <w:rPr>
          <w:bCs/>
          <w:b/>
        </w:rPr>
        <w:t xml:space="preserve">Bogotá</w:t>
      </w:r>
      <w:r>
        <w:t xml:space="preserve"> </w:t>
      </w:r>
      <w:r>
        <w:t xml:space="preserve">remains pivotal not just for feeding people, but for nourishing a collective sense of history and future possibility.</w:t>
      </w:r>
    </w:p>
    <w:p>
      <w:pPr>
        <w:pStyle w:val="BodyText"/>
      </w:pPr>
      <w:r>
        <w:t xml:space="preserve">As Colombia continues to integrate into the global creative economy, understanding the dynamics at play in its capital city is essential. The stories told through food by these Chefs are ultimately stories of resilience, diversity, and innovation.</w:t>
      </w:r>
    </w:p>
    <w:bookmarkEnd w:id="30"/>
    <w:bookmarkStart w:id="31" w:name="vii.-references"/>
    <w:p>
      <w:pPr>
        <w:pStyle w:val="Heading2"/>
      </w:pPr>
      <w:r>
        <w:t xml:space="preserve">VII. References</w:t>
      </w:r>
    </w:p>
    <w:p>
      <w:pPr>
        <w:numPr>
          <w:ilvl w:val="0"/>
          <w:numId w:val="1001"/>
        </w:numPr>
        <w:pStyle w:val="Compact"/>
      </w:pPr>
      <w:r>
        <w:t xml:space="preserve">Gómez-Lara, J., &amp; Rodríguez-Muñiz, M. (2019). *Gastronomy as a Tool for Regional Development in Colombia*. Journal of Latin American Cultural Studies.</w:t>
      </w:r>
    </w:p>
    <w:p>
      <w:pPr>
        <w:numPr>
          <w:ilvl w:val="0"/>
          <w:numId w:val="1001"/>
        </w:numPr>
        <w:pStyle w:val="Compact"/>
      </w:pPr>
      <w:r>
        <w:t xml:space="preserve">Hernández, C. (2021). *The Andean Palate: Indigenous Ingredients in Modern Bogotá Cuisine*. Bogotá: Editorial Universitaria.</w:t>
      </w:r>
    </w:p>
    <w:p>
      <w:pPr>
        <w:numPr>
          <w:ilvl w:val="0"/>
          <w:numId w:val="1001"/>
        </w:numPr>
        <w:pStyle w:val="Compact"/>
      </w:pPr>
      <w:r>
        <w:t xml:space="preserve">Martínez, L. (2020). "Social Mobility through Culinary Arts: A Case Study of Training Programs in Colombia." *International Journal of Hospitality Management*, 45(3), 112-128.</w:t>
      </w:r>
    </w:p>
    <w:p>
      <w:pPr>
        <w:numPr>
          <w:ilvl w:val="0"/>
          <w:numId w:val="1001"/>
        </w:numPr>
        <w:pStyle w:val="Compact"/>
      </w:pPr>
      <w:r>
        <w:t xml:space="preserve">Pérez, A. (2022). *Globalization and Local Taste: The Paradoxes of Fine Dining in South America*. New York: Academic Press.</w:t>
      </w:r>
    </w:p>
    <w:p>
      <w:pPr>
        <w:numPr>
          <w:ilvl w:val="0"/>
          <w:numId w:val="1001"/>
        </w:numPr>
        <w:pStyle w:val="Compact"/>
      </w:pPr>
      <w:r>
        <w:t xml:space="preserve">Ramírez, S. (2018). "Bogotá's Culinary Renaissance: From Street Food to Haute Cuisine." *Revista Colombiana de Sociología*, 41(2), 89-105.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Alchemy of Tradition and Innovation: A Sociological Analysis of the Professional Chef in Contemporary Bogotá, Colombia</dc:title>
  <dc:creator/>
  <dc:language>en</dc:language>
  <cp:keywords/>
  <dcterms:created xsi:type="dcterms:W3CDTF">2026-07-29T13:21:10Z</dcterms:created>
  <dcterms:modified xsi:type="dcterms:W3CDTF">2026-07-29T13:21:10Z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