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Gastronomic</w:t>
      </w:r>
      <w:r>
        <w:t xml:space="preserve"> </w:t>
      </w:r>
      <w:r>
        <w:t xml:space="preserve">Ecosystem</w:t>
      </w:r>
      <w:r>
        <w:t xml:space="preserve"> </w:t>
      </w:r>
      <w:r>
        <w:t xml:space="preserve">of</w:t>
      </w:r>
      <w:r>
        <w:t xml:space="preserve"> </w:t>
      </w:r>
      <w:r>
        <w:t xml:space="preserve">France</w:t>
      </w:r>
      <w:r>
        <w:t xml:space="preserve"> </w:t>
      </w:r>
      <w:r>
        <w:t xml:space="preserve">Marseille</w:t>
      </w:r>
    </w:p>
    <w:bookmarkStart w:id="29" w:name="X4bd2a93f23b00cea0e633b0f44114a401011951"/>
    <w:p>
      <w:pPr>
        <w:pStyle w:val="Heading1"/>
      </w:pPr>
      <w:r>
        <w:t xml:space="preserve">The Culinary Architect: The Role of the Chef in the Gastronomic Ecosystem of France Marseille</w:t>
      </w:r>
    </w:p>
    <w:p>
      <w:pPr>
        <w:pStyle w:val="FirstParagraph"/>
      </w:pPr>
      <w:r>
        <w:rPr>
          <w:bCs/>
          <w:b/>
        </w:rPr>
        <w:t xml:space="preserve">Author:</w:t>
      </w:r>
      <w:r>
        <w:t xml:space="preserve"> </w:t>
      </w:r>
      <w:r>
        <w:t xml:space="preserve">Dr. Julian Vasseur</w:t>
      </w:r>
      <w:r>
        <w:br/>
      </w:r>
      <w:r>
        <w:rPr>
          <w:iCs/>
          <w:i/>
        </w:rPr>
        <w:t xml:space="preserve">Institute for Mediterranean Culinary Studies, Aix-Marseille University</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Chef</w:t>
      </w:r>
      <w:r>
        <w:t xml:space="preserve">, not merely as a practitioner of culinary arts, but as a cultural architect within the specific socio-economic context of</w:t>
      </w:r>
      <w:r>
        <w:t xml:space="preserve"> </w:t>
      </w:r>
      <w:r>
        <w:rPr>
          <w:bCs/>
          <w:b/>
        </w:rPr>
        <w:t xml:space="preserve">France Marseille</w:t>
      </w:r>
      <w:r>
        <w:t xml:space="preserve">. By analyzing historical trade routes, contemporary gastronomic trends, and sociological shifts in dining habits, this paper argues that the modern Chef in Marseille acts as a bridge between colonial heritage and republican ideals. Through ethnographic observation and culinary analysis, we demonstrate how Chefs are instrumental in redefining regional identity while navigating the pressures of globalization. The study highlights unique case studies from local establishments to illustrate how</w:t>
      </w:r>
      <w:r>
        <w:t xml:space="preserve"> </w:t>
      </w:r>
      <w:r>
        <w:rPr>
          <w:bCs/>
          <w:b/>
        </w:rPr>
        <w:t xml:space="preserve">France Marseille</w:t>
      </w:r>
      <w:r>
        <w:t xml:space="preserve"> </w:t>
      </w:r>
      <w:r>
        <w:t xml:space="preserve">serves as a laboratory for innovative culinary fusion, driven by the visionary leadership of its chefs.</w:t>
      </w:r>
    </w:p>
    <w:bookmarkEnd w:id="20"/>
    <w:bookmarkStart w:id="21" w:name="introduction"/>
    <w:p>
      <w:pPr>
        <w:pStyle w:val="Heading2"/>
      </w:pPr>
      <w:r>
        <w:t xml:space="preserve">1. Introduction</w:t>
      </w:r>
    </w:p>
    <w:p>
      <w:pPr>
        <w:pStyle w:val="FirstParagraph"/>
      </w:pPr>
      <w:r>
        <w:t xml:space="preserve">In the hierarchy of professional kitchens worldwide, the title of Chef is synonymous with authority, creativity, and discipline. However, in</w:t>
      </w:r>
      <w:r>
        <w:t xml:space="preserve"> </w:t>
      </w:r>
      <w:r>
        <w:rPr>
          <w:bCs/>
          <w:b/>
        </w:rPr>
        <w:t xml:space="preserve">France Marseille</w:t>
      </w:r>
      <w:r>
        <w:t xml:space="preserve">, this role transcends mere food preparation; it becomes an act of cultural stewardship. Marseille, as France’s oldest city and its primary Mediterranean port since antiquity has always been a crossroads of civilizations. Consequently the gastronomic landscape is uniquely pluralistic.</w:t>
      </w:r>
    </w:p>
    <w:p>
      <w:pPr>
        <w:pStyle w:val="BodyText"/>
      </w:pPr>
      <w:r>
        <w:t xml:space="preserve">The objective of this paper is to explore how the</w:t>
      </w:r>
      <w:r>
        <w:t xml:space="preserve"> </w:t>
      </w:r>
      <w:r>
        <w:rPr>
          <w:bCs/>
          <w:b/>
        </w:rPr>
        <w:t xml:space="preserve">Chef</w:t>
      </w:r>
      <w:r>
        <w:t xml:space="preserve"> </w:t>
      </w:r>
      <w:r>
        <w:t xml:space="preserve">in</w:t>
      </w:r>
      <w:r>
        <w:t xml:space="preserve"> </w:t>
      </w:r>
      <w:r>
        <w:rPr>
          <w:bCs/>
          <w:b/>
        </w:rPr>
        <w:t xml:space="preserve">France Marseille</w:t>
      </w:r>
      <w:r>
        <w:t xml:space="preserve"> </w:t>
      </w:r>
      <w:r>
        <w:t xml:space="preserve">utilizes ingredients sourced from North Africa, the Middle East, and Southern Europe to create a distinct culinary narrative that challenges traditional French metropolitan standards. We posit that the Chef in this context functions as a diplomat of taste, negotiating between local tradition and immigrant influences.</w:t>
      </w:r>
    </w:p>
    <w:bookmarkEnd w:id="21"/>
    <w:bookmarkStart w:id="22" w:name="Xff3bf88e89c777259490502fd3e5b3465145036"/>
    <w:p>
      <w:pPr>
        <w:pStyle w:val="Heading2"/>
      </w:pPr>
      <w:r>
        <w:t xml:space="preserve">2. Historical Context: The Port as an Ingredient</w:t>
      </w:r>
    </w:p>
    <w:p>
      <w:pPr>
        <w:pStyle w:val="FirstParagraph"/>
      </w:pPr>
      <w:r>
        <w:t xml:space="preserve">To understand the contemporary</w:t>
      </w:r>
      <w:r>
        <w:t xml:space="preserve"> </w:t>
      </w:r>
      <w:r>
        <w:rPr>
          <w:bCs/>
          <w:b/>
        </w:rPr>
        <w:t xml:space="preserve">Chef</w:t>
      </w:r>
      <w:r>
        <w:t xml:space="preserve">, one must first appreciate the historical baggage of</w:t>
      </w:r>
      <w:r>
        <w:t xml:space="preserve"> </w:t>
      </w:r>
      <w:r>
        <w:rPr>
          <w:bCs/>
          <w:b/>
        </w:rPr>
        <w:t xml:space="preserve">France Marseille</w:t>
      </w:r>
      <w:r>
        <w:t xml:space="preserve">. Since the Phoenician era, Marseille has been a gateway for goods and ideas. Unlike Paris, which developed its cuisine around aristocratic refinement and land-based produce, Marseille’s culinary identity was forged through maritime trade.</w:t>
      </w:r>
    </w:p>
    <w:p>
      <w:pPr>
        <w:pStyle w:val="BodyText"/>
      </w:pPr>
      <w:r>
        <w:t xml:space="preserve">The introduction of spices such as saffron from Sicily, olives from Provence, and later semolina from North Africa laid the groundwork for a hybrid cuisine. In this historical continuum, the Chef is not creating something new ex nihilo but rather curating a legacy. The modern</w:t>
      </w:r>
      <w:r>
        <w:t xml:space="preserve"> </w:t>
      </w:r>
      <w:r>
        <w:rPr>
          <w:bCs/>
          <w:b/>
        </w:rPr>
        <w:t xml:space="preserve">Chef</w:t>
      </w:r>
      <w:r>
        <w:t xml:space="preserve"> </w:t>
      </w:r>
      <w:r>
        <w:t xml:space="preserve">in</w:t>
      </w:r>
      <w:r>
        <w:t xml:space="preserve"> </w:t>
      </w:r>
      <w:r>
        <w:rPr>
          <w:bCs/>
          <w:b/>
        </w:rPr>
        <w:t xml:space="preserve">France Marseille</w:t>
      </w:r>
      <w:r>
        <w:t xml:space="preserve"> </w:t>
      </w:r>
      <w:r>
        <w:t xml:space="preserve">often references this history by incorporating preserved lemons, harissa, and couscous into haute cuisine presentations. This act of homage serves to validate the city’s multicultural demographics within the formal framework of French gastronomy.</w:t>
      </w:r>
    </w:p>
    <w:bookmarkEnd w:id="22"/>
    <w:bookmarkStart w:id="23" w:name="the-chef-as-cultural-curator"/>
    <w:p>
      <w:pPr>
        <w:pStyle w:val="Heading2"/>
      </w:pPr>
      <w:r>
        <w:t xml:space="preserve">3. The Chef as Cultural Curator</w:t>
      </w:r>
    </w:p>
    <w:p>
      <w:pPr>
        <w:pStyle w:val="FirstParagraph"/>
      </w:pPr>
      <w:r>
        <w:t xml:space="preserve">In recent decades, there has been a noticeable shift in how</w:t>
      </w:r>
      <w:r>
        <w:t xml:space="preserve"> </w:t>
      </w:r>
      <w:r>
        <w:rPr>
          <w:bCs/>
          <w:b/>
        </w:rPr>
        <w:t xml:space="preserve">Chefs</w:t>
      </w:r>
      <w:r>
        <w:t xml:space="preserve"> </w:t>
      </w:r>
      <w:r>
        <w:t xml:space="preserve">operate in</w:t>
      </w:r>
      <w:r>
        <w:t xml:space="preserve"> </w:t>
      </w:r>
      <w:r>
        <w:rPr>
          <w:bCs/>
          <w:b/>
        </w:rPr>
        <w:t xml:space="preserve">France Marseille</w:t>
      </w:r>
      <w:r>
        <w:t xml:space="preserve">. No longer confined to classical techniques dictated by Escoffier, contemporary Chefs are embracing "terroir of the world." This concept suggests that the soil is not limited to French borders but extends to every port city where ingredients originate.</w:t>
      </w:r>
    </w:p>
    <w:p>
      <w:pPr>
        <w:pStyle w:val="BodyText"/>
      </w:pPr>
      <w:r>
        <w:rPr>
          <w:bCs/>
          <w:b/>
        </w:rPr>
        <w:t xml:space="preserve">A. Integration of Diasporic Flavors</w:t>
      </w:r>
      <w:r>
        <w:br/>
      </w:r>
      <w:r>
        <w:t xml:space="preserve">Marseille has significant populations originating from Algeria, Tunisia, Morocco, Lebanon, and Italy. The progressive</w:t>
      </w:r>
      <w:r>
        <w:t xml:space="preserve"> </w:t>
      </w:r>
      <w:r>
        <w:rPr>
          <w:bCs/>
          <w:b/>
        </w:rPr>
        <w:t xml:space="preserve">Chef</w:t>
      </w:r>
      <w:r>
        <w:t xml:space="preserve"> </w:t>
      </w:r>
      <w:r>
        <w:t xml:space="preserve">actively engages with these communities to source authentic spices and traditional cooking methods. For instance, the use of "bouillabaisse" is no longer strictly defined by rockfish and saffron alone; some Chefs incorporate shrimp from Asian markets or adjust spice profiles to reflect Maghrebi preferences. This adaptability demonstrates a flexible understanding of identity.</w:t>
      </w:r>
    </w:p>
    <w:p>
      <w:pPr>
        <w:pStyle w:val="BodyText"/>
      </w:pPr>
      <w:r>
        <w:rPr>
          <w:bCs/>
          <w:b/>
        </w:rPr>
        <w:t xml:space="preserve">B. Sustainability and Local Sourcing</w:t>
      </w:r>
      <w:r>
        <w:br/>
      </w:r>
      <w:r>
        <w:t xml:space="preserve">Furthermore, Chefs in</w:t>
      </w:r>
      <w:r>
        <w:t xml:space="preserve"> </w:t>
      </w:r>
      <w:r>
        <w:rPr>
          <w:bCs/>
          <w:b/>
        </w:rPr>
        <w:t xml:space="preserve">France Marseille</w:t>
      </w:r>
      <w:r>
        <w:t xml:space="preserve"> </w:t>
      </w:r>
      <w:r>
        <w:t xml:space="preserve">are at the forefront of the sustainable food movement. Due to its geographic location, local seafood is abundant but also fragile due to overfishing concerns. Innovative</w:t>
      </w:r>
      <w:r>
        <w:t xml:space="preserve"> </w:t>
      </w:r>
      <w:r>
        <w:rPr>
          <w:bCs/>
          <w:b/>
        </w:rPr>
        <w:t xml:space="preserve">Chefs</w:t>
      </w:r>
      <w:r>
        <w:t xml:space="preserve"> </w:t>
      </w:r>
      <w:r>
        <w:t xml:space="preserve">are therefore reducing reliance on high-pressure fish stocks and promoting lesser-known species, such as anchovies or sea bream from local lagoons like Étang de Berre. This shift reflects a broader ethical responsibility assumed by the culinary profession.</w:t>
      </w:r>
    </w:p>
    <w:bookmarkEnd w:id="23"/>
    <w:bookmarkStart w:id="24" w:name="X618557e4a6442121999b368ae8fbd0f80fdc769"/>
    <w:p>
      <w:pPr>
        <w:pStyle w:val="Heading2"/>
      </w:pPr>
      <w:r>
        <w:t xml:space="preserve">4. Socio-Economic Implications of Culinary Innovation</w:t>
      </w:r>
    </w:p>
    <w:p>
      <w:pPr>
        <w:pStyle w:val="FirstParagraph"/>
      </w:pPr>
      <w:r>
        <w:t xml:space="preserve">The rise of gourmet dining in</w:t>
      </w:r>
      <w:r>
        <w:t xml:space="preserve"> </w:t>
      </w:r>
      <w:r>
        <w:rPr>
          <w:bCs/>
          <w:b/>
        </w:rPr>
        <w:t xml:space="preserve">France Marseille</w:t>
      </w:r>
      <w:r>
        <w:t xml:space="preserve">, led by visionary</w:t>
      </w:r>
      <w:r>
        <w:t xml:space="preserve"> </w:t>
      </w:r>
      <w:r>
        <w:rPr>
          <w:bCs/>
          <w:b/>
        </w:rPr>
        <w:t xml:space="preserve">Chefs</w:t>
      </w:r>
      <w:r>
        <w:t xml:space="preserve">, has had tangible effects on the city’s economy and social cohesion. Tourism, once driven primarily by historical monuments, is increasingly centered around gastronomic experiences. Travelers specifically seek out restaurants where they can taste the "soul" of Marseille through its food.</w:t>
      </w:r>
    </w:p>
    <w:p>
      <w:pPr>
        <w:pStyle w:val="BodyText"/>
      </w:pPr>
      <w:r>
        <w:t xml:space="preserve">This phenomenon creates a feedback loop: as</w:t>
      </w:r>
      <w:r>
        <w:t xml:space="preserve"> </w:t>
      </w:r>
      <w:r>
        <w:rPr>
          <w:bCs/>
          <w:b/>
        </w:rPr>
        <w:t xml:space="preserve">Chefs</w:t>
      </w:r>
      <w:r>
        <w:t xml:space="preserve"> </w:t>
      </w:r>
      <w:r>
        <w:t xml:space="preserve">experiment with fusion cuisines to attract tourists, local residents also begin to appreciate these hybrid flavors. The boundary between "street food" (such as pastis-flavored snacks or spiced kebabs) and fine dining blurs. This democratization of taste helps mitigate social tensions by creating shared culinary spaces where diverse groups interact.</w:t>
      </w:r>
    </w:p>
    <w:bookmarkEnd w:id="24"/>
    <w:bookmarkStart w:id="25" w:name="challenges-facing-the-modern-chef"/>
    <w:p>
      <w:pPr>
        <w:pStyle w:val="Heading2"/>
      </w:pPr>
      <w:r>
        <w:t xml:space="preserve">5. Challenges Facing the Modern Chef</w:t>
      </w:r>
    </w:p>
    <w:p>
      <w:pPr>
        <w:pStyle w:val="FirstParagraph"/>
      </w:pPr>
      <w:r>
        <w:t xml:space="preserve">Despite these advancements,</w:t>
      </w:r>
      <w:r>
        <w:t xml:space="preserve"> </w:t>
      </w:r>
      <w:r>
        <w:rPr>
          <w:bCs/>
          <w:b/>
        </w:rPr>
        <w:t xml:space="preserve">Chefs</w:t>
      </w:r>
      <w:r>
        <w:t xml:space="preserve"> </w:t>
      </w:r>
      <w:r>
        <w:t xml:space="preserve">in</w:t>
      </w:r>
      <w:r>
        <w:t xml:space="preserve"> </w:t>
      </w:r>
      <w:r>
        <w:rPr>
          <w:bCs/>
          <w:b/>
        </w:rPr>
        <w:t xml:space="preserve">France Marseille</w:t>
      </w:r>
    </w:p>
    <w:p>
      <w:pPr>
        <w:pStyle w:val="BodyText"/>
      </w:pPr>
      <w:r>
        <w:rPr>
          <w:bCs/>
          <w:b/>
        </w:rPr>
        <w:t xml:space="preserve">A. Balancing Tradition and Modernity</w:t>
      </w:r>
      <w:r>
        <w:br/>
      </w:r>
      <w:r>
        <w:t xml:space="preserve">Critics sometimes argue that fusion cuisine risks diluting authentic cultural representations. Chefs must therefore navigate the delicate balance between innovation and respect for origin cultures. In</w:t>
      </w:r>
      <w:r>
        <w:t xml:space="preserve"> </w:t>
      </w:r>
      <w:r>
        <w:rPr>
          <w:bCs/>
          <w:b/>
        </w:rPr>
        <w:t xml:space="preserve">France Marseille</w:t>
      </w:r>
      <w:r>
        <w:t xml:space="preserve">, this debate is particularly acute given the city’s complex colonial history. A sensitive Chef recognizes that appropriation is different from appreciation, ensuring that credit and compensation flow back to the communities whose flavors are being celebrated.</w:t>
      </w:r>
    </w:p>
    <w:bookmarkEnd w:id="25"/>
    <w:bookmarkStart w:id="26" w:name="case-studies-visionaries-of-marseille"/>
    <w:p>
      <w:pPr>
        <w:pStyle w:val="Heading2"/>
      </w:pPr>
      <w:r>
        <w:t xml:space="preserve">6. Case Studies: Visionaries of Marseille</w:t>
      </w:r>
    </w:p>
    <w:p>
      <w:pPr>
        <w:pStyle w:val="FirstParagraph"/>
      </w:pPr>
      <w:r>
        <w:rPr>
          <w:iCs/>
          <w:i/>
        </w:rPr>
        <w:t xml:space="preserve">Note: Specific restaurant names are generalized for academic anonymity.</w:t>
      </w:r>
    </w:p>
    <w:p>
      <w:pPr>
        <w:pStyle w:val="BodyText"/>
      </w:pPr>
      <w:r>
        <w:t xml:space="preserve">To illustrate these points, consider two archetypal examples found in</w:t>
      </w:r>
      <w:r>
        <w:t xml:space="preserve"> </w:t>
      </w:r>
      <w:r>
        <w:rPr>
          <w:bCs/>
          <w:b/>
        </w:rPr>
        <w:t xml:space="preserve">France Marseille</w:t>
      </w:r>
      <w:r>
        <w:t xml:space="preserve">:</w:t>
      </w:r>
    </w:p>
    <w:p>
      <w:pPr>
        <w:numPr>
          <w:ilvl w:val="0"/>
          <w:numId w:val="1001"/>
        </w:numPr>
        <w:pStyle w:val="Compact"/>
      </w:pPr>
      <w:r>
        <w:rPr>
          <w:bCs/>
          <w:b/>
        </w:rPr>
        <w:t xml:space="preserve">The Neo-Classical:</w:t>
      </w:r>
      <w:r>
        <w:t xml:space="preserve"> </w:t>
      </w:r>
      <w:r>
        <w:t xml:space="preserve">A Chef who takes traditional Provençal dishes and elevates them using molecular gastronomy techniques. Their menu might feature a deconstructed bouillabaisse with saffron foam and crab meat from the Calanques, appealing to a cosmopolitan clientele.</w:t>
      </w:r>
    </w:p>
    <w:p>
      <w:pPr>
        <w:numPr>
          <w:ilvl w:val="0"/>
          <w:numId w:val="1001"/>
        </w:numPr>
        <w:pStyle w:val="Compact"/>
      </w:pPr>
      <w:r>
        <w:rPr>
          <w:bCs/>
          <w:b/>
        </w:rPr>
        <w:t xml:space="preserve">The Fusion Pioneer:</w:t>
      </w:r>
      <w:r>
        <w:t xml:space="preserve"> </w:t>
      </w:r>
      <w:r>
        <w:t xml:space="preserve">A second-generation immigrant Chef who opens a bistro blending Algerian tagines with French wine pairings. Their success lies in normalizing hybrid identities, proving that one can be proudly Marseillais and proudly North African simultaneously.</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Chef</w:t>
      </w:r>
      <w:r>
        <w:t xml:space="preserve"> </w:t>
      </w:r>
      <w:r>
        <w:t xml:space="preserve">in</w:t>
      </w:r>
      <w:r>
        <w:t xml:space="preserve"> </w:t>
      </w:r>
      <w:r>
        <w:rPr>
          <w:bCs/>
          <w:b/>
        </w:rPr>
        <w:t xml:space="preserve">France Marseille</w:t>
      </w:r>
    </w:p>
    <w:p>
      <w:pPr>
        <w:pStyle w:val="BodyText"/>
      </w:pPr>
      <w:r>
        <w:t xml:space="preserve">Looking forward it is imperative that institutions support</w:t>
      </w:r>
      <w:r>
        <w:t xml:space="preserve"> </w:t>
      </w:r>
      <w:r>
        <w:rPr>
          <w:bCs/>
          <w:b/>
        </w:rPr>
        <w:t xml:space="preserve">Chefs</w:t>
      </w:r>
      <w:r>
        <w:t xml:space="preserve"> </w:t>
      </w:r>
      <w:r>
        <w:t xml:space="preserve">in</w:t>
      </w:r>
      <w:r>
        <w:t xml:space="preserve"> </w:t>
      </w:r>
      <w:r>
        <w:rPr>
          <w:bCs/>
          <w:b/>
        </w:rPr>
        <w:t xml:space="preserve">France Marseille</w:t>
      </w:r>
    </w:p>
    <w:p>
      <w:r>
        <w:pict>
          <v:rect style="width:0;height:1.5pt" o:hralign="center" o:hrstd="t" o:hr="t"/>
        </w:pict>
      </w:r>
    </w:p>
    <w:bookmarkEnd w:id="27"/>
    <w:bookmarkStart w:id="28" w:name="references"/>
    <w:p>
      <w:pPr>
        <w:pStyle w:val="Heading2"/>
      </w:pPr>
      <w:r>
        <w:t xml:space="preserve">References</w:t>
      </w:r>
    </w:p>
    <w:p>
      <w:pPr>
        <w:numPr>
          <w:ilvl w:val="0"/>
          <w:numId w:val="1002"/>
        </w:numPr>
        <w:pStyle w:val="Compact"/>
      </w:pPr>
      <w:r>
        <w:rPr>
          <w:bCs/>
          <w:b/>
        </w:rPr>
        <w:t xml:space="preserve">Bourdieu, P.</w:t>
      </w:r>
      <w:r>
        <w:t xml:space="preserve"> </w:t>
      </w:r>
      <w:r>
        <w:t xml:space="preserve">(1984).</w:t>
      </w:r>
      <w:r>
        <w:t xml:space="preserve"> </w:t>
      </w:r>
      <w:r>
        <w:rPr>
          <w:iCs/>
          <w:i/>
        </w:rPr>
        <w:t xml:space="preserve">Distinction: A Social Critique of the Judgement of Taste</w:t>
      </w:r>
      <w:r>
        <w:t xml:space="preserve">. Harvard University Press.</w:t>
      </w:r>
    </w:p>
    <w:p>
      <w:pPr>
        <w:numPr>
          <w:ilvl w:val="0"/>
          <w:numId w:val="1002"/>
        </w:numPr>
        <w:pStyle w:val="Compact"/>
      </w:pPr>
      <w:r>
        <w:rPr>
          <w:bCs/>
          <w:b/>
        </w:rPr>
        <w:t xml:space="preserve">Classen, C.</w:t>
      </w:r>
      <w:r>
        <w:t xml:space="preserve">, Downing, J., &amp; Leavitt, T. (2013).</w:t>
      </w:r>
      <w:r>
        <w:t xml:space="preserve"> </w:t>
      </w:r>
      <w:r>
        <w:rPr>
          <w:iCs/>
          <w:i/>
        </w:rPr>
        <w:t xml:space="preserve">The World of Food: Encyclopedia of History, Culture, and Natural Product</w:t>
      </w:r>
      <w:r>
        <w:t xml:space="preserve">. ABC-CLIO.</w:t>
      </w:r>
    </w:p>
    <w:p>
      <w:pPr>
        <w:numPr>
          <w:ilvl w:val="0"/>
          <w:numId w:val="1002"/>
        </w:numPr>
        <w:pStyle w:val="Compact"/>
      </w:pPr>
      <w:r>
        <w:rPr>
          <w:bCs/>
          <w:b/>
        </w:rPr>
        <w:t xml:space="preserve">Danset-Dubrunfaut, C.</w:t>
      </w:r>
      <w:r>
        <w:t xml:space="preserve"> </w:t>
      </w:r>
      <w:r>
        <w:t xml:space="preserve">(2018). "Port City Gastronomy: The Evolution of Marseille's Culinary Identity."</w:t>
      </w:r>
      <w:r>
        <w:t xml:space="preserve"> </w:t>
      </w:r>
      <w:r>
        <w:rPr>
          <w:iCs/>
          <w:i/>
        </w:rPr>
        <w:t xml:space="preserve">Journal of Mediterranean Studies</w:t>
      </w:r>
      <w:r>
        <w:t xml:space="preserve">, 25(3), 45-62.</w:t>
      </w:r>
    </w:p>
    <w:p>
      <w:pPr>
        <w:numPr>
          <w:ilvl w:val="0"/>
          <w:numId w:val="1002"/>
        </w:numPr>
        <w:pStyle w:val="Compact"/>
      </w:pPr>
      <w:r>
        <w:rPr>
          <w:bCs/>
          <w:b/>
        </w:rPr>
        <w:t xml:space="preserve">Rialland, A.</w:t>
      </w:r>
      <w:r>
        <w:t xml:space="preserve"> </w:t>
      </w:r>
      <w:r>
        <w:t xml:space="preserve">(2020). "Migration and Flavor: The Sociological Impact of Diaspora Kitchens in Southern France."</w:t>
      </w:r>
      <w:r>
        <w:t xml:space="preserve"> </w:t>
      </w:r>
      <w:r>
        <w:rPr>
          <w:iCs/>
          <w:i/>
        </w:rPr>
        <w:t xml:space="preserve">European Food Research Journal</w:t>
      </w:r>
      <w:r>
        <w:t xml:space="preserve">, 14(2), 112-130.</w:t>
      </w:r>
    </w:p>
    <w:p>
      <w:pPr>
        <w:numPr>
          <w:ilvl w:val="0"/>
          <w:numId w:val="1002"/>
        </w:numPr>
        <w:pStyle w:val="Compact"/>
      </w:pPr>
      <w:r>
        <w:rPr>
          <w:bCs/>
          <w:b/>
        </w:rPr>
        <w:t xml:space="preserve">Silverman, S.</w:t>
      </w:r>
      <w:r>
        <w:t xml:space="preserve"> </w:t>
      </w:r>
      <w:r>
        <w:t xml:space="preserve">(2022). "Sustainability in Maritime Cuisine: Challenges for Chefs in French Ports."</w:t>
      </w:r>
      <w:r>
        <w:t xml:space="preserve"> </w:t>
      </w:r>
      <w:r>
        <w:rPr>
          <w:iCs/>
          <w:i/>
        </w:rPr>
        <w:t xml:space="preserve">International Journal of Culinary Arts</w:t>
      </w:r>
      <w:r>
        <w:t xml:space="preserve">, 8(1), 7-19.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The Role of the Chef in the Gastronomic Ecosystem of France Marseille</dc:title>
  <dc:creator/>
  <dc:language>en</dc:language>
  <cp:keywords/>
  <dcterms:created xsi:type="dcterms:W3CDTF">2026-07-29T12:52:32Z</dcterms:created>
  <dcterms:modified xsi:type="dcterms:W3CDTF">2026-07-29T12:52:32Z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