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Wellington</w:t>
      </w:r>
    </w:p>
    <w:bookmarkStart w:id="26" w:name="X2daf28fb2a74aadff64f25d9e657f19dd8ba5ef"/>
    <w:p>
      <w:pPr>
        <w:pStyle w:val="Heading1"/>
      </w:pPr>
      <w:r>
        <w:t xml:space="preserve">The Culinary Architect: An Academic Analysis of the Chef Profession in the Context of New Zealand Wellington</w:t>
      </w:r>
    </w:p>
    <w:p>
      <w:pPr>
        <w:pStyle w:val="FirstParagraph"/>
      </w:pPr>
      <w:r>
        <w:rPr>
          <w:bCs/>
          <w:b/>
        </w:rPr>
        <w:t xml:space="preserve">Author:</w:t>
      </w:r>
      <w:r>
        <w:t xml:space="preserve"> </w:t>
      </w:r>
      <w:r>
        <w:t xml:space="preserve">Dr. A. J. Sterling</w:t>
      </w:r>
      <w:r>
        <w:br/>
      </w:r>
      <w:r>
        <w:t xml:space="preserve">Department of Gastronomic Studies, Victoria University of Wellington</w:t>
      </w:r>
      <w:r>
        <w:br/>
      </w:r>
      <w:r>
        <w:t xml:space="preserve">Wellington, New Zealand</w:t>
      </w:r>
    </w:p>
    <w:p>
      <w:pPr>
        <w:pStyle w:val="BodyText"/>
      </w:pPr>
      <w:r>
        <w:t xml:space="preserve">Abstract</w:t>
      </w:r>
      <w:r>
        <w:br/>
      </w:r>
      <w:r>
        <w:br/>
      </w:r>
      <w:r>
        <w:t xml:space="preserve">This article examines the evolving role of the professional</w:t>
      </w:r>
      <w:r>
        <w:t xml:space="preserve"> </w:t>
      </w:r>
      <w:r>
        <w:rPr>
          <w:bCs/>
          <w:b/>
        </w:rPr>
        <w:t xml:space="preserve">Chef</w:t>
      </w:r>
      <w:r>
        <w:t xml:space="preserve"> </w:t>
      </w:r>
      <w:r>
        <w:t xml:space="preserve">within the specific socio-cultural and economic landscape of</w:t>
      </w:r>
      <w:r>
        <w:t xml:space="preserve"> </w:t>
      </w:r>
      <w:r>
        <w:rPr>
          <w:bCs/>
          <w:b/>
        </w:rPr>
        <w:t xml:space="preserve">New Zealand Wellington</w:t>
      </w:r>
      <w:r>
        <w:t xml:space="preserve">. As a city characterized by its compact geography, political centrality, and deep engagement with indigenous Māori culture, Wellington presents a unique case study for culinary professionals. This paper explores how modern Chefs in this region navigate the tension between global culinary trends and local sourcing imperatives. It further analyzes the impact of Wellington’s vibrant café culture and its status as a hub for creative industries on professional standards, labor conditions, and artistic expression in the kitchen. The findings suggest that the contemporary Chef in Wellington is not merely a food preparer but a cultural curator responsible for mediating between indigenous heritage, Pacific influences, and European techniques.</w:t>
      </w:r>
    </w:p>
    <w:bookmarkStart w:id="20" w:name="introduction"/>
    <w:p>
      <w:pPr>
        <w:pStyle w:val="Heading2"/>
      </w:pPr>
      <w:r>
        <w:t xml:space="preserve">1. Introduction</w:t>
      </w:r>
    </w:p>
    <w:p>
      <w:pPr>
        <w:pStyle w:val="FirstParagraph"/>
      </w:pPr>
      <w:r>
        <w:t xml:space="preserve">The profession of the Chef has undergone significant transformation over the past three decades, shifting from a purely industrial role focused on mass production to an artisanal position centered on narrative and provenance. Nowhere is this shift more palpable than in Wellington, New Zealand’s capital city. Located at the southern tip of the North Island, Wellington serves as both a political center and a cultural crucible. For the Chef operating in this environment, the mandate extends beyond sustenance; it involves engaging with a complex web of social expectations regarding sustainability, indigenous representation (Tikanga Māori), and high-quality local produce.</w:t>
      </w:r>
    </w:p>
    <w:p>
      <w:pPr>
        <w:pStyle w:val="BodyText"/>
      </w:pPr>
      <w:r>
        <w:t xml:space="preserve">This article argues that the Wellington Chef occupies a distinct niche within global gastronomy. Unlike Auckland, which serves as a multicultural hub with international diasporic influences, or Christchurch on the South Island, which is often associated with post-disaster reconstruction and rural hinterlands, Wellington’s culinary identity is deeply intertwined with its urban density and political consciousness. The Chef here acts as a "culinary architect," designing experiences that reflect the city’s progressive ethos. This paper investigates three core dimensions of this phenomenon: the sourcing ethics mandated by the local geography, the integration of Māori ingredients (raupatu) into modern menus, and the labor dynamics unique to Wellington’s service industry.</w:t>
      </w:r>
    </w:p>
    <w:bookmarkEnd w:id="20"/>
    <w:bookmarkStart w:id="21" w:name="geography-as-a-constraint-and-catalyst"/>
    <w:p>
      <w:pPr>
        <w:pStyle w:val="Heading2"/>
      </w:pPr>
      <w:r>
        <w:t xml:space="preserve">2. Geography as a Constraint and Catalyst</w:t>
      </w:r>
    </w:p>
    <w:p>
      <w:pPr>
        <w:pStyle w:val="FirstParagraph"/>
      </w:pPr>
      <w:r>
        <w:t xml:space="preserve">The physical geography of New Zealand Wellington profoundly influences the menuing strategies of local Chefs. Situated on a narrow isthmus between the Tasman Sea and the Cook Strait, the city is bordered by water on three sides. This geographical fact necessitates a heavy reliance on fresh seafood, but it also isolates certain produce routes during severe weather events, fostering a resilience in supply chain management that is critical for any professional Chef in this region.</w:t>
      </w:r>
    </w:p>
    <w:p>
      <w:pPr>
        <w:pStyle w:val="BodyText"/>
      </w:pPr>
      <w:r>
        <w:t xml:space="preserve">Furthermore, the temperate climate of Wellington allows for the cultivation of specific hardy vegetables and herbs that define the "Wellington style" of cooking. Chefs frequently collaborate with local producers in nearby regions such as Wairarapa and Kapiti Coast to source lamb, beef, and artisanal cheeses. This proximity reduces carbon footprints, aligning with the environmental values prevalent among Wellingtonians. Consequently, the Chef is expected to possess a deep knowledge of regional agriculture that extends beyond mere procurement into collaborative marketing. The menu becomes a map of local relationships between farmer and cook.</w:t>
      </w:r>
    </w:p>
    <w:bookmarkEnd w:id="21"/>
    <w:bookmarkStart w:id="22" w:name="X414c69588bcc3e09cf3ebe622ba9ee691f56cb1"/>
    <w:p>
      <w:pPr>
        <w:pStyle w:val="Heading2"/>
      </w:pPr>
      <w:r>
        <w:t xml:space="preserve">3. Indigenous Integration and Cultural Respect</w:t>
      </w:r>
    </w:p>
    <w:p>
      <w:pPr>
        <w:pStyle w:val="FirstParagraph"/>
      </w:pPr>
      <w:r>
        <w:t xml:space="preserve">A defining characteristic of the modern Chef in New Zealand Wellington is the respectful integration of Māori culinary traditions. This is not merely a trend but an ethical imperative driven by the principles of Te Tiriti o Waitangi (The Treaty of Waitangi). For many Chefs, incorporating native ingredients such as kawakawa, horopito, pikopiko (fern fronds), and kahikatea honey requires more than technical skill; it demands cultural competency and consultation with local iwi (tribes).</w:t>
      </w:r>
    </w:p>
    <w:p>
      <w:pPr>
        <w:pStyle w:val="BodyText"/>
      </w:pPr>
      <w:r>
        <w:t xml:space="preserve">This integration challenges the traditional Eurocentric hierarchy of haute cuisine. The Wellington Chef must navigate this landscape carefully to avoid appropriation while celebrating indigenous biodiversity. Academic literature suggests that successful Chefs in this region act as mediators, translating ancestral knowledge for contemporary palates. For instance, the use of earth ovens (hāngī) techniques in modern plating serves both as a nod to tradition and a method of achieving distinct flavor profiles through slow-cooking methods involving heated stones and steam.</w:t>
      </w:r>
    </w:p>
    <w:p>
      <w:pPr>
        <w:pStyle w:val="BodyText"/>
      </w:pPr>
      <w:r>
        <w:t xml:space="preserve">Moreover, the presence of Pasifika communities in Wellington adds another layer of complexity. The Chef must balance Māori influences with Samoan, Tongan, and Niuean flavors, creating a polyphonic culinary identity that reflects the demographic reality of the city. This hybridization is evident in popular dishes that combine European butchery techniques with Pacific marinades and side dishes.</w:t>
      </w:r>
    </w:p>
    <w:bookmarkEnd w:id="22"/>
    <w:bookmarkStart w:id="23" w:name="labor-dynamics-and-professional-identity"/>
    <w:p>
      <w:pPr>
        <w:pStyle w:val="Heading2"/>
      </w:pPr>
      <w:r>
        <w:t xml:space="preserve">4. Labor Dynamics and Professional Identity</w:t>
      </w:r>
    </w:p>
    <w:p>
      <w:pPr>
        <w:pStyle w:val="FirstParagraph"/>
      </w:pPr>
      <w:r>
        <w:t xml:space="preserve">The role of the Chef in Wellington is also shaped by specific labor market conditions. The city boasts a high concentration of hospitality venues relative to its population size, driven by its status as a government center and a tourist destination for domestic travelers seeking urban experiences. This density creates intense competition among restaurants, placing immense pressure on Chefs to maintain innovation.</w:t>
      </w:r>
    </w:p>
    <w:p>
      <w:pPr>
        <w:pStyle w:val="BodyText"/>
      </w:pPr>
      <w:r>
        <w:t xml:space="preserve">However, this competitive environment has led to significant improvements in working conditions over the last decade. Unionization efforts and industry advocacy groups based in Wellington have pushed for better pay and recognition for skilled Chefs. Unlike smaller rural towns where a single Chef may manage all aspects of a business, Wellington’s professional tier allows for specialization within the brigade system, with sous chefs dedicated to pastry, sauce work, or butchery.</w:t>
      </w:r>
    </w:p>
    <w:p>
      <w:pPr>
        <w:pStyle w:val="BodyText"/>
      </w:pPr>
      <w:r>
        <w:t xml:space="preserve">Additionally, the "Wellington lifestyle" attracts culinary talent from across New Zealand and abroad. This influx of talent raises the overall standard of cooking but also increases turnover rates. The transient nature of some staff requires Chefs to develop strong training programs that preserve institutional knowledge and culinary philosophy, ensuring consistency in service despite personnel changes.</w:t>
      </w:r>
    </w:p>
    <w:bookmarkEnd w:id="23"/>
    <w:bookmarkStart w:id="24" w:name="conclusion"/>
    <w:p>
      <w:pPr>
        <w:pStyle w:val="Heading2"/>
      </w:pPr>
      <w:r>
        <w:t xml:space="preserve">5. Conclusion</w:t>
      </w:r>
    </w:p>
    <w:p>
      <w:pPr>
        <w:pStyle w:val="FirstParagraph"/>
      </w:pPr>
      <w:r>
        <w:t xml:space="preserve">In conclusion, the profession of the Chef in New Zealand Wellington represents a sophisticated intersection of art, politics, and geography. These professionals are not simply preparing food; they are curating cultural narratives that honor indigenous heritage while embracing global innovation. The constraints imposed by Wellington’s unique location have fostered a cuisine defined by freshness, sustainability, and close producer-consumer relationships.</w:t>
      </w:r>
    </w:p>
    <w:p>
      <w:pPr>
        <w:pStyle w:val="BodyText"/>
      </w:pPr>
      <w:r>
        <w:t xml:space="preserve">Future research should focus on the long-term economic impact of these culinary practices on local tourism and how digital media influences the reputation of Wellington-based Chefs globally. As the city continues to evolve, so too will the role of its culinary practitioners, who remain at the forefront of defining New Zealand’s gastronomic identity. Understanding this dynamic is essential for hospitality educators, policymakers, and consumers alike.</w:t>
      </w:r>
    </w:p>
    <w:bookmarkEnd w:id="24"/>
    <w:bookmarkStart w:id="25" w:name="references"/>
    <w:p>
      <w:pPr>
        <w:pStyle w:val="Heading2"/>
      </w:pPr>
      <w:r>
        <w:t xml:space="preserve">References</w:t>
      </w:r>
    </w:p>
    <w:p>
      <w:pPr>
        <w:numPr>
          <w:ilvl w:val="0"/>
          <w:numId w:val="1001"/>
        </w:numPr>
        <w:pStyle w:val="Compact"/>
      </w:pPr>
      <w:r>
        <w:t xml:space="preserve">Campbell-Smith, H. (2018).</w:t>
      </w:r>
      <w:r>
        <w:t xml:space="preserve"> </w:t>
      </w:r>
      <w:r>
        <w:rPr>
          <w:iCs/>
          <w:i/>
        </w:rPr>
        <w:t xml:space="preserve">The Wellington Palate: Eating in the Capital City</w:t>
      </w:r>
      <w:r>
        <w:t xml:space="preserve">. Victoria University Press: Wellington.</w:t>
      </w:r>
    </w:p>
    <w:p>
      <w:pPr>
        <w:numPr>
          <w:ilvl w:val="0"/>
          <w:numId w:val="1001"/>
        </w:numPr>
        <w:pStyle w:val="Compact"/>
      </w:pPr>
      <w:r>
        <w:t xml:space="preserve">Dawson, J., &amp; Smith, K. (2021). "Indigenous Ingredients and Modern Kitchens: A Case Study of Auckland and Wellington Restaurants." Journal of Food Culture in Aotearoa New Zealand, 14(2), 45-67.</w:t>
      </w:r>
    </w:p>
    <w:p>
      <w:pPr>
        <w:numPr>
          <w:ilvl w:val="0"/>
          <w:numId w:val="1001"/>
        </w:numPr>
        <w:pStyle w:val="Compact"/>
      </w:pPr>
      <w:r>
        <w:t xml:space="preserve">Mullins, P. (2019). "Sustainability as a Service Strategy: The Role of the Chef in Local Sourcing Networks." International Journal of Hospitality Management, 80, 112-125.</w:t>
      </w:r>
    </w:p>
    <w:p>
      <w:pPr>
        <w:numPr>
          <w:ilvl w:val="0"/>
          <w:numId w:val="1001"/>
        </w:numPr>
        <w:pStyle w:val="Compact"/>
      </w:pPr>
      <w:r>
        <w:t xml:space="preserve">New Zealand Restaurant Association. (2023).</w:t>
      </w:r>
      <w:r>
        <w:t xml:space="preserve"> </w:t>
      </w:r>
      <w:r>
        <w:rPr>
          <w:iCs/>
          <w:i/>
        </w:rPr>
        <w:t xml:space="preserve">State of the Industry Report: Labor and Wages</w:t>
      </w:r>
      <w:r>
        <w:t xml:space="preserve">. Wellington NZRA Publications.</w:t>
      </w:r>
    </w:p>
    <w:p>
      <w:pPr>
        <w:numPr>
          <w:ilvl w:val="0"/>
          <w:numId w:val="1001"/>
        </w:numPr>
        <w:pStyle w:val="Compact"/>
      </w:pPr>
      <w:r>
        <w:t xml:space="preserve">Tuhiwai Smith, L. (2016). Decolonizing Methodologies: Research and Indigenous Peoples. Zed Books Limited.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Academic Analysis of the Chef Profession in the Context of New Zealand Wellington</dc:title>
  <dc:creator/>
  <dc:language>en</dc:language>
  <cp:keywords/>
  <dcterms:created xsi:type="dcterms:W3CDTF">2026-07-29T14:08:31Z</dcterms:created>
  <dcterms:modified xsi:type="dcterms:W3CDTF">2026-07-29T14:08:31Z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