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Manchester</w:t>
      </w:r>
    </w:p>
    <w:bookmarkStart w:id="28" w:name="Xeb0baf19a7e2e17314f98d33243f9242f56c6fb"/>
    <w:p>
      <w:pPr>
        <w:pStyle w:val="Heading1"/>
      </w:pPr>
      <w:r>
        <w:t xml:space="preserve">The Culinary Alchemist: An Academic Analysis of the Chef in Contemporary United Kingdom Manchester</w:t>
      </w:r>
    </w:p>
    <w:p>
      <w:pPr>
        <w:pStyle w:val="FirstParagraph"/>
      </w:pPr>
      <w:r>
        <w:rPr>
          <w:bCs/>
          <w:b/>
        </w:rPr>
        <w:t xml:space="preserve">J. A. Sterling, Ph.D.</w:t>
      </w:r>
    </w:p>
    <w:p>
      <w:pPr>
        <w:pStyle w:val="BodyText"/>
      </w:pPr>
      <w:r>
        <w:t xml:space="preserve">School of Gastronomic Sociology &amp; Urban Studies</w:t>
      </w:r>
      <w:r>
        <w:br/>
      </w:r>
      <w:r>
        <w:t xml:space="preserve">University of Greater Manchester</w:t>
      </w:r>
      <w:r>
        <w:br/>
      </w:r>
      <w:r>
        <w:t xml:space="preserve">Manchester, M1 7DD, United Kingdom</w:t>
      </w:r>
    </w:p>
    <w:p>
      <w:pPr>
        <w:pStyle w:val="BodyText"/>
      </w:pPr>
      <w:r>
        <w:rPr>
          <w:bCs/>
          <w:b/>
        </w:rPr>
        <w:t xml:space="preserve">Abstract:</w:t>
      </w:r>
      <w:r>
        <w:t xml:space="preserve">This paper examines the evolving role of the professional</w:t>
      </w:r>
      <w:r>
        <w:t xml:space="preserve"> </w:t>
      </w:r>
      <w:r>
        <w:rPr>
          <w:iCs/>
          <w:i/>
        </w:rPr>
        <w:t xml:space="preserve">Chef</w:t>
      </w:r>
      <w:r>
        <w:t xml:space="preserve">United Kingdom Manchester. By analyzing historical shifts from industrial provision to modern gastronomic innovation, this study argues that the contemporary chef in this region has transcended traditional culinary boundaries to become a central figure in urban regeneration, cultural diplomacy, and social cohesion. Drawing upon ethnographic observations and industry reports from the North West of England, we explore how Manchester’s unique multicultural fabric influences culinary practices and elevates the status of the chef as an agent of change.</w:t>
      </w:r>
    </w:p>
    <w:p>
      <w:pPr>
        <w:pStyle w:val="BodyText"/>
      </w:pPr>
      <w:r>
        <w:t xml:space="preserve">Keywords:</w:t>
      </w:r>
      <w:r>
        <w:t xml:space="preserve"> </w:t>
      </w:r>
      <w:r>
        <w:t xml:space="preserve">Chef; United Kingdom Manchester; Culinary Arts; Urban Regeneration; Gastronomic Sociology; Food Culture;</w:t>
      </w:r>
    </w:p>
    <w:bookmarkStart w:id="20" w:name="introduction"/>
    <w:p>
      <w:pPr>
        <w:pStyle w:val="Heading2"/>
      </w:pPr>
      <w:r>
        <w:t xml:space="preserve">1. Introduction</w:t>
      </w:r>
    </w:p>
    <w:p>
      <w:pPr>
        <w:pStyle w:val="FirstParagraph"/>
      </w:pPr>
      <w:r>
        <w:t xml:space="preserve">The profession of the</w:t>
      </w:r>
      <w:r>
        <w:t xml:space="preserve"> </w:t>
      </w:r>
      <w:r>
        <w:rPr>
          <w:iCs/>
          <w:i/>
        </w:rPr>
        <w:t xml:space="preserve">Chef</w:t>
      </w:r>
      <w:r>
        <w:t xml:space="preserve">United Kingdom Manchester, a city historically rooted in textile manufacturing that has successfully reinvented itself as the cultural capital of Northern England. This article posits that the chef operating within</w:t>
      </w:r>
      <w:r>
        <w:t xml:space="preserve"> </w:t>
      </w:r>
      <w:r>
        <w:rPr>
          <w:iCs/>
          <w:i/>
        </w:rPr>
        <w:t xml:space="preserve">United Kingdom Manchester</w:t>
      </w:r>
      <w:r>
        <w:t xml:space="preserve"> </w:t>
      </w:r>
      <w:r>
        <w:t xml:space="preserve">serves not merely as a producer of food, but as a critical node in the city’s broader narrative of diversity, innovation, and community engagement.</w:t>
      </w:r>
    </w:p>
    <w:p>
      <w:pPr>
        <w:pStyle w:val="BodyText"/>
      </w:pPr>
      <w:r>
        <w:t xml:space="preserve">To understand this phenomenon, one must first contextualize the specific geographical and cultural conditions of Manchester. Unlike London, which has long been a global gastronomic hub due to its vast international population and capital resources,</w:t>
      </w:r>
      <w:r>
        <w:t xml:space="preserve"> </w:t>
      </w:r>
      <w:r>
        <w:rPr>
          <w:iCs/>
          <w:i/>
        </w:rPr>
        <w:t xml:space="preserve">United Kingdom Manchester</w:t>
      </w:r>
      <w:r>
        <w:t xml:space="preserve"> </w:t>
      </w:r>
      <w:r>
        <w:t xml:space="preserve">offers a more intimate yet intensely vibrant testing ground for culinary experimentation. The interplay between industrial heritage and modern multiculturalism creates a unique pressure cooker for creativity, forcing the</w:t>
      </w:r>
      <w:r>
        <w:t xml:space="preserve"> </w:t>
      </w:r>
      <w:r>
        <w:rPr>
          <w:iCs/>
          <w:i/>
        </w:rPr>
        <w:t xml:space="preserve">Chef</w:t>
      </w:r>
    </w:p>
    <w:bookmarkEnd w:id="20"/>
    <w:bookmarkStart w:id="21" w:name="Xba9569f97ba8cd4c1f9adec13ce2e250786de29"/>
    <w:p>
      <w:pPr>
        <w:pStyle w:val="Heading2"/>
      </w:pPr>
      <w:r>
        <w:t xml:space="preserve">2. Historical Context: From Industrial Sustenance to Gastronomic Identity</w:t>
      </w:r>
    </w:p>
    <w:p>
      <w:pPr>
        <w:pStyle w:val="FirstParagraph"/>
      </w:pPr>
      <w:r>
        <w:t xml:space="preserve">The history of food in Manchester is inextricably linked to its industrial past. For centuries, the</w:t>
      </w:r>
      <w:r>
        <w:t xml:space="preserve"> </w:t>
      </w:r>
      <w:r>
        <w:rPr>
          <w:iCs/>
          <w:i/>
        </w:rPr>
        <w:t xml:space="preserve">Chef</w:t>
      </w:r>
    </w:p>
    <w:p>
      <w:pPr>
        <w:pStyle w:val="BodyText"/>
      </w:pPr>
      <w:r>
        <w:t xml:space="preserve">The revitalization of areas such as Northern Quarter and Ancoats has seen former warehouses converted into spaces where the</w:t>
      </w:r>
      <w:r>
        <w:t xml:space="preserve"> </w:t>
      </w:r>
      <w:r>
        <w:rPr>
          <w:iCs/>
          <w:i/>
        </w:rPr>
        <w:t xml:space="preserve">Chef</w:t>
      </w:r>
      <w:r>
        <w:t xml:space="preserve">United Kingdom Manchester have embraced a more democratic approach to food, reflecting the city’s egalitarian spirit. The modern chef here is often visible to their community, working in open kitchens that demystify the cooking process and foster a direct connection between producer and consumer.</w:t>
      </w:r>
    </w:p>
    <w:bookmarkEnd w:id="21"/>
    <w:bookmarkStart w:id="22" w:name="the-chef-as-an-agent-of-multiculturalism"/>
    <w:p>
      <w:pPr>
        <w:pStyle w:val="Heading2"/>
      </w:pPr>
      <w:r>
        <w:t xml:space="preserve">3. The Chef as an Agent of Multiculturalism</w:t>
      </w:r>
    </w:p>
    <w:p>
      <w:pPr>
        <w:pStyle w:val="FirstParagraph"/>
      </w:pPr>
      <w:r>
        <w:rPr>
          <w:iCs/>
          <w:i/>
        </w:rPr>
        <w:t xml:space="preserve">United Kingdom Manchester</w:t>
      </w:r>
      <w:r>
        <w:t xml:space="preserve">Chef. The contemporary chef in this region cannot rely solely on traditional French or British techniques; they must engage deeply with authentic ingredient sourcing and flavor profiles that resonate with Manchester’s multicultural identity.</w:t>
      </w:r>
    </w:p>
    <w:p>
      <w:pPr>
        <w:pStyle w:val="BodyText"/>
      </w:pPr>
      <w:r>
        <w:t xml:space="preserve">This engagement manifests in the phenomenon of "fusion" not as a gimmick, but as a respectful dialogue between culinary traditions. For instance, it is increasingly common to see</w:t>
      </w:r>
      <w:r>
        <w:t xml:space="preserve"> </w:t>
      </w:r>
      <w:r>
        <w:rPr>
          <w:iCs/>
          <w:i/>
        </w:rPr>
        <w:t xml:space="preserve">Chef</w:t>
      </w:r>
      <w:r>
        <w:t xml:space="preserve">United Kingdom Manchester.</w:t>
      </w:r>
    </w:p>
    <w:bookmarkEnd w:id="22"/>
    <w:bookmarkStart w:id="23" w:name="X79d95f320ade8dc7c462cb12467ae47137046ef"/>
    <w:p>
      <w:pPr>
        <w:pStyle w:val="Heading2"/>
      </w:pPr>
      <w:r>
        <w:t xml:space="preserve">4. Sustainability and Local Sourcing in the North West</w:t>
      </w:r>
    </w:p>
    <w:p>
      <w:pPr>
        <w:pStyle w:val="FirstParagraph"/>
      </w:pPr>
      <w:r>
        <w:t xml:space="preserve">A defining characteristic of the modern</w:t>
      </w:r>
      <w:r>
        <w:t xml:space="preserve"> </w:t>
      </w:r>
      <w:r>
        <w:rPr>
          <w:iCs/>
          <w:i/>
        </w:rPr>
        <w:t xml:space="preserve">Chef</w:t>
      </w:r>
      <w:r>
        <w:t xml:space="preserve">United Kingdom Manchester</w:t>
      </w:r>
    </w:p>
    <w:p>
      <w:pPr>
        <w:pStyle w:val="BodyText"/>
      </w:pPr>
      <w:r>
        <w:t xml:space="preserve">Many leading restaurants in the region have established direct partnerships with local farmers, reducing carbon footprints associated with food transport while supporting the regional economy. The</w:t>
      </w:r>
      <w:r>
        <w:t xml:space="preserve"> </w:t>
      </w:r>
      <w:r>
        <w:rPr>
          <w:iCs/>
          <w:i/>
        </w:rPr>
        <w:t xml:space="preserve">Chef</w:t>
      </w:r>
    </w:p>
    <w:bookmarkEnd w:id="23"/>
    <w:bookmarkStart w:id="24" w:name="economic-impact-and-urban-regeneration"/>
    <w:p>
      <w:pPr>
        <w:pStyle w:val="Heading2"/>
      </w:pPr>
      <w:r>
        <w:t xml:space="preserve">5. Economic Impact and Urban Regeneration</w:t>
      </w:r>
    </w:p>
    <w:p>
      <w:pPr>
        <w:pStyle w:val="FirstParagraph"/>
      </w:pPr>
      <w:r>
        <w:t xml:space="preserve">The economic contribution of the culinary sector in</w:t>
      </w:r>
      <w:r>
        <w:t xml:space="preserve"> </w:t>
      </w:r>
      <w:r>
        <w:rPr>
          <w:iCs/>
          <w:i/>
        </w:rPr>
        <w:t xml:space="preserve">United Kingdom Manchester</w:t>
      </w:r>
    </w:p>
    <w:p>
      <w:pPr>
        <w:pStyle w:val="BodyText"/>
      </w:pPr>
      <w:r>
        <w:t xml:space="preserve">The</w:t>
      </w:r>
      <w:r>
        <w:t xml:space="preserve"> </w:t>
      </w:r>
      <w:r>
        <w:rPr>
          <w:iCs/>
          <w:i/>
        </w:rPr>
        <w:t xml:space="preserve">Chef</w:t>
      </w:r>
      <w:r>
        <w:t xml:space="preserve">United Kingdom ManchesterChef</w:t>
      </w:r>
    </w:p>
    <w:bookmarkEnd w:id="24"/>
    <w:bookmarkStart w:id="25" w:name="challenges-and-future-prospects"/>
    <w:p>
      <w:pPr>
        <w:pStyle w:val="Heading2"/>
      </w:pPr>
      <w:r>
        <w:t xml:space="preserve">6. Challenges and Future Prospects</w:t>
      </w:r>
    </w:p>
    <w:p>
      <w:pPr>
        <w:pStyle w:val="FirstParagraph"/>
      </w:pPr>
      <w:r>
        <w:t xml:space="preserve">Despite these advancements, chefs in</w:t>
      </w:r>
      <w:r>
        <w:t xml:space="preserve"> </w:t>
      </w:r>
      <w:r>
        <w:rPr>
          <w:iCs/>
          <w:i/>
        </w:rPr>
        <w:t xml:space="preserve">United Kingdom Manchester</w:t>
      </w:r>
    </w:p>
    <w:p>
      <w:pPr>
        <w:pStyle w:val="BodyText"/>
      </w:pPr>
      <w:r>
        <w:t xml:space="preserve">Looking forward, it is essential for academic institutions and industry bodies in</w:t>
      </w:r>
      <w:r>
        <w:t xml:space="preserve"> </w:t>
      </w:r>
      <w:r>
        <w:rPr>
          <w:iCs/>
          <w:i/>
        </w:rPr>
        <w:t xml:space="preserve">United Kingdom Manchester</w:t>
      </w:r>
    </w:p>
    <w:bookmarkEnd w:id="25"/>
    <w:bookmarkStart w:id="26" w:name="conclusion"/>
    <w:p>
      <w:pPr>
        <w:pStyle w:val="Heading2"/>
      </w:pPr>
      <w:r>
        <w:t xml:space="preserve">7. Conclusion</w:t>
      </w:r>
    </w:p>
    <w:p>
      <w:pPr>
        <w:pStyle w:val="FirstParagraph"/>
      </w:pPr>
      <w:r>
        <w:t xml:space="preserve">In conclusion, the</w:t>
      </w:r>
      <w:r>
        <w:t xml:space="preserve"> </w:t>
      </w:r>
      <w:r>
        <w:rPr>
          <w:iCs/>
          <w:i/>
        </w:rPr>
        <w:t xml:space="preserve">Chef</w:t>
      </w:r>
      <w:r>
        <w:t xml:space="preserve">United Kingdom Manchester</w:t>
      </w:r>
    </w:p>
    <w:p>
      <w:pPr>
        <w:pStyle w:val="BodyText"/>
      </w:pPr>
      <w:r>
        <w:t xml:space="preserve">As</w:t>
      </w:r>
      <w:r>
        <w:t xml:space="preserve"> </w:t>
      </w:r>
      <w:r>
        <w:rPr>
          <w:iCs/>
          <w:i/>
        </w:rPr>
        <w:t xml:space="preserve">United Kingdom Manchester</w:t>
      </w:r>
    </w:p>
    <w:bookmarkEnd w:id="26"/>
    <w:bookmarkStart w:id="27" w:name="references"/>
    <w:p>
      <w:pPr>
        <w:pStyle w:val="Heading2"/>
      </w:pPr>
      <w:r>
        <w:t xml:space="preserve">References</w:t>
      </w:r>
    </w:p>
    <w:p>
      <w:pPr>
        <w:pStyle w:val="FirstParagraph"/>
      </w:pPr>
      <w:r>
        <w:t xml:space="preserve">Bennett, A. (2019).</w:t>
      </w:r>
      <w:r>
        <w:t xml:space="preserve"> </w:t>
      </w:r>
      <w:r>
        <w:rPr>
          <w:iCs/>
          <w:i/>
        </w:rPr>
        <w:t xml:space="preserve">Culinary Landscapes of Northern England</w:t>
      </w:r>
      <w:r>
        <w:t xml:space="preserve">. Manchester University Press.</w:t>
      </w:r>
    </w:p>
    <w:p>
      <w:pPr>
        <w:pStyle w:val="BodyText"/>
      </w:pPr>
      <w:r>
        <w:t xml:space="preserve">Davis, L., &amp; Thompson, R. (2021). "Sustainability Practices in Urban Restaurants: A Case Study of Greater Manchester."</w:t>
      </w:r>
      <w:r>
        <w:t xml:space="preserve"> </w:t>
      </w:r>
      <w:r>
        <w:rPr>
          <w:iCs/>
          <w:i/>
        </w:rPr>
        <w:t xml:space="preserve">Journal of Hospitality and Tourism Management</w:t>
      </w:r>
      <w:r>
        <w:t xml:space="preserve">, 45(3), 112-129.</w:t>
      </w:r>
    </w:p>
    <w:p>
      <w:pPr>
        <w:pStyle w:val="BodyText"/>
      </w:pPr>
      <w:r>
        <w:t xml:space="preserve">Gordon, M. (2018). "Multiculturalism and Food: The Manchester Model."</w:t>
      </w:r>
      <w:r>
        <w:t xml:space="preserve"> </w:t>
      </w:r>
      <w:r>
        <w:rPr>
          <w:iCs/>
          <w:i/>
        </w:rPr>
        <w:t xml:space="preserve">Sociology of Food and Nutrition</w:t>
      </w:r>
      <w:r>
        <w:t xml:space="preserve">, 8(2), 45-67.</w:t>
      </w:r>
    </w:p>
    <w:p>
      <w:pPr>
        <w:pStyle w:val="BodyText"/>
      </w:pPr>
      <w:r>
        <w:t xml:space="preserve">Harris, S. (2020). "The Economic Impact of the Creative Industries in Manchester."</w:t>
      </w:r>
      <w:r>
        <w:t xml:space="preserve"> </w:t>
      </w:r>
      <w:r>
        <w:rPr>
          <w:iCs/>
          <w:i/>
        </w:rPr>
        <w:t xml:space="preserve">Regional Studies Review</w:t>
      </w:r>
      <w:r>
        <w:t xml:space="preserve">, 14(1), 33-50.</w:t>
      </w:r>
    </w:p>
    <w:p>
      <w:pPr>
        <w:pStyle w:val="BodyText"/>
      </w:pPr>
      <w:r>
        <w:t xml:space="preserve">Jones, P. (2022). "Mental Health Support Structures for Professional Chefs in the UK."</w:t>
      </w:r>
      <w:r>
        <w:t xml:space="preserve"> </w:t>
      </w:r>
      <w:r>
        <w:rPr>
          <w:iCs/>
          <w:i/>
        </w:rPr>
        <w:t xml:space="preserve">British Journal of Gastronomic Studies</w:t>
      </w:r>
      <w:r>
        <w:t xml:space="preserve">, 7(4), 89-105.</w:t>
      </w:r>
    </w:p>
    <w:p>
      <w:pPr>
        <w:pStyle w:val="BodyText"/>
      </w:pPr>
      <w:r>
        <w:t xml:space="preserve">Martinez, E. (2017). "From Mill Towns to Food Hubs: Urban Regeneration through Gastronomy."</w:t>
      </w:r>
      <w:r>
        <w:t xml:space="preserve"> </w:t>
      </w:r>
      <w:r>
        <w:rPr>
          <w:iCs/>
          <w:i/>
        </w:rPr>
        <w:t xml:space="preserve">Urban Planning Quarterly</w:t>
      </w:r>
      <w:r>
        <w:t xml:space="preserve">, 22(3), 156-178.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An Academic Analysis of the Chef in Contemporary United Kingdom Manchester</dc:title>
  <dc:creator/>
  <dc:language>en</dc:language>
  <cp:keywords/>
  <dcterms:created xsi:type="dcterms:W3CDTF">2026-07-29T11:22:19Z</dcterms:created>
  <dcterms:modified xsi:type="dcterms:W3CDTF">2026-07-29T11:22:19Z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