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Tashkent,</w:t>
      </w:r>
      <w:r>
        <w:t xml:space="preserve"> </w:t>
      </w:r>
      <w:r>
        <w:t xml:space="preserve">Uzbekistan:</w:t>
      </w:r>
      <w:r>
        <w:t xml:space="preserve"> </w:t>
      </w:r>
      <w:r>
        <w:t xml:space="preserve">A</w:t>
      </w:r>
      <w:r>
        <w:t xml:space="preserve"> </w:t>
      </w:r>
      <w:r>
        <w:t xml:space="preserve">Culinary</w:t>
      </w:r>
      <w:r>
        <w:t xml:space="preserve"> </w:t>
      </w:r>
      <w:r>
        <w:t xml:space="preserve">Anthropological</w:t>
      </w:r>
      <w:r>
        <w:t xml:space="preserve"> </w:t>
      </w:r>
      <w:r>
        <w:t xml:space="preserve">Perspective</w:t>
      </w:r>
    </w:p>
    <w:bookmarkStart w:id="33" w:name="Xa380be0f287eb51542fec91d1aacbf34269bfcf"/>
    <w:p>
      <w:pPr>
        <w:pStyle w:val="Heading1"/>
      </w:pPr>
      <w:r>
        <w:t xml:space="preserve">The Evolution and Professionalization of the Chef Profession in Tashkent, Uzbekistan</w:t>
      </w:r>
    </w:p>
    <w:p>
      <w:pPr>
        <w:pStyle w:val="FirstParagraph"/>
      </w:pPr>
      <w:r>
        <w:rPr>
          <w:bCs/>
          <w:b/>
        </w:rPr>
        <w:t xml:space="preserve">Department of Culinary Arts and Tourism Management</w:t>
      </w:r>
    </w:p>
    <w:p>
      <w:pPr>
        <w:pStyle w:val="BodyText"/>
      </w:pPr>
      <w:r>
        <w:t xml:space="preserve">Tashkent State University of Economics</w:t>
      </w:r>
    </w:p>
    <w:p>
      <w:pPr>
        <w:pStyle w:val="BodyText"/>
      </w:pPr>
      <w:r>
        <w:t xml:space="preserve">Tashkent, Uzbekistan</w:t>
      </w:r>
    </w:p>
    <w:bookmarkStart w:id="20" w:name="abstract"/>
    <w:p>
      <w:pPr>
        <w:pStyle w:val="Heading3"/>
      </w:pPr>
      <w:r>
        <w:rPr>
          <w:iCs/>
          <w:i/>
        </w:rPr>
        <w:t xml:space="preserve">Abstract</w:t>
      </w:r>
    </w:p>
    <w:p>
      <w:pPr>
        <w:pStyle w:val="FirstParagraph"/>
      </w:pPr>
      <w:r>
        <w:t xml:space="preserve">This article examines the transformation of the chef profession within the cultural and economic context of Tashkent, Uzbekistan. As Uzbekistan emerges as a significant player in global tourism and gastronomy, the role of the modern chef has evolved from traditional familial cooking to a highly specialized academic and professional discipline. This study analyzes how culinary arts education in Tashkent is bridging ancient Silk Road traditions with contemporary international standards. By exploring the socio-economic impact of professional chefs in Tashkent, this paper argues that the elevation of chef status is critical for national cultural branding and economic diversification.</w:t>
      </w:r>
    </w:p>
    <w:p>
      <w:pPr>
        <w:pStyle w:val="BodyText"/>
      </w:pPr>
      <w:r>
        <w:rPr>
          <w:bCs/>
          <w:b/>
        </w:rPr>
        <w:t xml:space="preserve">Keywords:</w:t>
      </w:r>
      <w:r>
        <w:t xml:space="preserve"> </w:t>
      </w:r>
      <w:r>
        <w:t xml:space="preserve">Chef, Culinary Arts, Uzbekistan, Tashkent, Gastronomy Tourism, Professionalization</w:t>
      </w:r>
    </w:p>
    <w:bookmarkEnd w:id="20"/>
    <w:bookmarkStart w:id="21" w:name="i.-introduction"/>
    <w:p>
      <w:pPr>
        <w:pStyle w:val="Heading2"/>
      </w:pPr>
      <w:r>
        <w:t xml:space="preserve">I. Introduction</w:t>
      </w:r>
    </w:p>
    <w:p>
      <w:pPr>
        <w:pStyle w:val="FirstParagraph"/>
      </w:pPr>
      <w:r>
        <w:t xml:space="preserve">The concept of the "Chef" is undergoing a profound redefinition globally. No longer confined to the backend of commercial kitchens or domestic households, the chef has become an ambassador of culture, a manager of supply chains, and an artist in their own right. Nowhere is this transition more palpable than in Tashkent, Uzbekistan. As the capital and largest city of Uzbekistan, Tashkent serves as the primary hub for cultural exchange between East and West. Historically situated on the Silk Road, this region has been a crucible of culinary fusion for millennia.</w:t>
      </w:r>
    </w:p>
    <w:p>
      <w:pPr>
        <w:pStyle w:val="BodyText"/>
      </w:pPr>
      <w:r>
        <w:t xml:space="preserve">In recent years, there has been a concerted effort to modernize the hospitality sector in Uzbekistan. This modernization is not merely infrastructural but deeply human-centric, focusing on the professionalization of labor. The chef, therefore, stands at the intersection of heritage preservation and modern innovation. This article explores how Tashkent’s academic institutions and culinary institutes are shaping a new generation of chefs who are equipped to represent Uzbek cuisine on the global stage while simultaneously addressing local economic needs.</w:t>
      </w:r>
    </w:p>
    <w:bookmarkEnd w:id="21"/>
    <w:bookmarkStart w:id="22" w:name="Xe48cb7a99ef13b4d678452b05227c3aaec9c2d3"/>
    <w:p>
      <w:pPr>
        <w:pStyle w:val="Heading2"/>
      </w:pPr>
      <w:r>
        <w:t xml:space="preserve">II. Historical Context: From Plov Houses to Modern Kitchens</w:t>
      </w:r>
    </w:p>
    <w:p>
      <w:pPr>
        <w:pStyle w:val="FirstParagraph"/>
      </w:pPr>
      <w:r>
        <w:t xml:space="preserve">To understand the current status of the chef in Tashkent, one must first appreciate the historical weight of culinary practices in Uzbekistan. For centuries, cooking was a communal activity, often managed by elder women within extended families or specialized cooks (*oshpaz*) in royal courts and caravanserais. The preparation of *plov* (pilaf) alone is an intricate science involving precise ratios of rice, meat, carrots, and spices like cumin and barberries.</w:t>
      </w:r>
    </w:p>
    <w:p>
      <w:pPr>
        <w:pStyle w:val="BodyText"/>
      </w:pPr>
      <w:r>
        <w:t xml:space="preserve">In the Soviet era, culinary education in Uzbekistan was largely vocational or military-focused. However, following independence in 1991 and particularly after the economic reforms of the last two decades, there has been a surge in private hospitality sectors. Tashkent has witnessed an explosion of fine dining establishments, cafes, and fusion restaurants. This shift necessitated a new type of professional: the chef who possesses not only manual dexterity but also knowledge of food safety standards (HACCP), inventory management, and international culinary techniques.</w:t>
      </w:r>
    </w:p>
    <w:bookmarkEnd w:id="22"/>
    <w:bookmarkStart w:id="25" w:name="X7b4f392baaa1835fddcab3227028c341800ba7d"/>
    <w:p>
      <w:pPr>
        <w:pStyle w:val="Heading2"/>
      </w:pPr>
      <w:r>
        <w:t xml:space="preserve">III. The Academic Framework for Culinary Education in Tashkent</w:t>
      </w:r>
    </w:p>
    <w:p>
      <w:pPr>
        <w:pStyle w:val="FirstParagraph"/>
      </w:pPr>
      <w:r>
        <w:t xml:space="preserve">A critical component of the chef’s professional evolution in Uzbekistan is the development of formal academic pathways. Universities and specialized colleges in Tashkent have begun to integrate international curricula into their culinary programs. These institutions are no longer just teaching recipes; they are teaching the philosophy of gastronomy.</w:t>
      </w:r>
    </w:p>
    <w:bookmarkStart w:id="23" w:name="X55ed5a0dbb74f68b5cb5e3bc07077fe7967e348"/>
    <w:p>
      <w:pPr>
        <w:pStyle w:val="Heading3"/>
      </w:pPr>
      <w:r>
        <w:t xml:space="preserve">A. Integration of International Standards</w:t>
      </w:r>
    </w:p>
    <w:p>
      <w:pPr>
        <w:pStyle w:val="FirstParagraph"/>
      </w:pPr>
      <w:r>
        <w:t xml:space="preserve">Culinary schools in Tashkent are increasingly adopting standards set by international bodies such as the World Association of Chefs’ Societies (WACS). Students learn French classical techniques alongside traditional Uzbek methods. This dual approach allows future chefs to navigate both local markets and international hotel chains located in Tashkent’s growing luxury tourism sector. The emphasis is on versatility, ensuring that a chef trained in Tashkent can work anywhere in the world while retaining a unique regional identity.</w:t>
      </w:r>
    </w:p>
    <w:bookmarkEnd w:id="23"/>
    <w:bookmarkStart w:id="24" w:name="b.-the-role-of-theory-and-practice"/>
    <w:p>
      <w:pPr>
        <w:pStyle w:val="Heading3"/>
      </w:pPr>
      <w:r>
        <w:t xml:space="preserve">B. The Role of Theory and Practice</w:t>
      </w:r>
    </w:p>
    <w:p>
      <w:pPr>
        <w:pStyle w:val="FirstParagraph"/>
      </w:pPr>
      <w:r>
        <w:t xml:space="preserve">In the past, culinary skills were transmitted orally through apprenticeships. Today, academic journals and textbooks are being localized for Uzbek students. Courses in nutrition science, food chemistry, and business management are now staples of the chef’s education in Tashkent. This academic rigor distinguishes the modern chef from their predecessors, framing cooking as a legitimate field of scholarly inquiry and professional expertise.</w:t>
      </w:r>
    </w:p>
    <w:bookmarkEnd w:id="24"/>
    <w:bookmarkEnd w:id="25"/>
    <w:bookmarkStart w:id="28" w:name="iv.-the-chef-as-cultural-ambassador"/>
    <w:p>
      <w:pPr>
        <w:pStyle w:val="Heading2"/>
      </w:pPr>
      <w:r>
        <w:t xml:space="preserve">IV. The Chef as Cultural Ambassador</w:t>
      </w:r>
    </w:p>
    <w:p>
      <w:pPr>
        <w:pStyle w:val="FirstParagraph"/>
      </w:pPr>
      <w:r>
        <w:t xml:space="preserve">In the context of Uzbekistan’s tourism strategy, the chef plays a pivotal role in destination branding. Travelers are increasingly seeking authentic culinary experiences rather than just sightseeing. Chefs in Tashkent are thus tasked with curating menus that tell the story of Uzbekistan’s diverse history.</w:t>
      </w:r>
    </w:p>
    <w:bookmarkStart w:id="26" w:name="a.-reviving-ancient-recipes"/>
    <w:p>
      <w:pPr>
        <w:pStyle w:val="Heading3"/>
      </w:pPr>
      <w:r>
        <w:t xml:space="preserve">A. Reviving Ancient Recipes</w:t>
      </w:r>
    </w:p>
    <w:p>
      <w:pPr>
        <w:pStyle w:val="FirstParagraph"/>
      </w:pPr>
      <w:r>
        <w:t xml:space="preserve">Many contemporary chefs in Tashkent are engaged in research to revive forgotten dishes from the Khorezm and Samarkand regions. By collaborating with historians and anthropologists, these chefs reconstruct ancient recipes using modern techniques. This process not only preserves intangible cultural heritage but also creates a unique selling point for restaurants in Tashkent.</w:t>
      </w:r>
    </w:p>
    <w:bookmarkEnd w:id="26"/>
    <w:bookmarkStart w:id="27" w:name="b.-fusion-and-innovation"/>
    <w:p>
      <w:pPr>
        <w:pStyle w:val="Heading3"/>
      </w:pPr>
      <w:r>
        <w:t xml:space="preserve">B. Fusion and Innovation</w:t>
      </w:r>
    </w:p>
    <w:p>
      <w:pPr>
        <w:pStyle w:val="FirstParagraph"/>
      </w:pPr>
      <w:r>
        <w:t xml:space="preserve">Simultaneously, there is a trend toward fusion cuisine that blends Uzbek staples with Italian, Japanese, and French influences. For example, it is now common to see sushi made with local rice varieties or pizza topped with dried fruits and lamb sausage (*qazi*). The chef must possess the creativity to balance these disparate elements without alienating traditional palates. This innovation is crucial for attracting younger demographics and international tourists to Tashkent.</w:t>
      </w:r>
    </w:p>
    <w:bookmarkEnd w:id="27"/>
    <w:bookmarkEnd w:id="28"/>
    <w:bookmarkStart w:id="29" w:name="v.-socio-economic-implications"/>
    <w:p>
      <w:pPr>
        <w:pStyle w:val="Heading2"/>
      </w:pPr>
      <w:r>
        <w:t xml:space="preserve">V. Socio-Economic Implications</w:t>
      </w:r>
    </w:p>
    <w:p>
      <w:pPr>
        <w:pStyle w:val="FirstParagraph"/>
      </w:pPr>
      <w:r>
        <w:t xml:space="preserve">The professionalization of the chef in Tashkent has significant socio-economic implications. Firstly, it elevates the status of blue-collar workers in the hospitality industry. By framing cooking as an academic and artistic pursuit, society begins to view chefs with greater respect, leading to better wages and working conditions.</w:t>
      </w:r>
    </w:p>
    <w:p>
      <w:pPr>
        <w:pStyle w:val="BodyText"/>
      </w:pPr>
      <w:r>
        <w:t xml:space="preserve">Secondly, it contributes to job creation for other sectors such as agriculture. Chefs in Tashkent are increasingly partnering with local farmers to source organic produce, creating a direct link between high-end gastronomy and rural development. This "farm-to-table" movement supports Uzbek agricultural exports and ensures the sustainability of local food systems.</w:t>
      </w:r>
    </w:p>
    <w:bookmarkEnd w:id="29"/>
    <w:bookmarkStart w:id="30" w:name="vi.-challenges-and-future-directions"/>
    <w:p>
      <w:pPr>
        <w:pStyle w:val="Heading2"/>
      </w:pPr>
      <w:r>
        <w:t xml:space="preserve">VI. Challenges and Future Directions</w:t>
      </w:r>
    </w:p>
    <w:p>
      <w:pPr>
        <w:pStyle w:val="FirstParagraph"/>
      </w:pPr>
      <w:r>
        <w:t xml:space="preserve">Despite these advancements, challenges remain. There is still a stigma in some parts of society that views culinary work as a low-status profession compared to engineering or medicine. Additionally, there is a need for more specialized training in areas such as pastry arts and beverage management.</w:t>
      </w:r>
    </w:p>
    <w:p>
      <w:pPr>
        <w:pStyle w:val="BodyText"/>
      </w:pPr>
      <w:r>
        <w:t xml:space="preserve">Furthermore, the integration of technology into the kitchen requires chefs to adapt quickly. The use of automation and digital ordering systems in Tashkent’s restaurants demands that chefs become tech-savvy professionals. Future academic programs must therefore include modules on digital literacy and sustainability practices.</w:t>
      </w:r>
    </w:p>
    <w:bookmarkEnd w:id="30"/>
    <w:bookmarkStart w:id="31" w:name="vii.-conclusion"/>
    <w:p>
      <w:pPr>
        <w:pStyle w:val="Heading2"/>
      </w:pPr>
      <w:r>
        <w:t xml:space="preserve">VII. Conclusion</w:t>
      </w:r>
    </w:p>
    <w:p>
      <w:pPr>
        <w:pStyle w:val="FirstParagraph"/>
      </w:pPr>
      <w:r>
        <w:t xml:space="preserve">The evolution of the chef profession in Tashkent, Uzbekistan, reflects broader national trends of modernization, cultural pride, and economic integration. By adopting rigorous academic standards while honoring traditional culinary heritage, chefs in Tashkent are positioning themselves as key drivers of cultural diplomacy and economic growth.</w:t>
      </w:r>
    </w:p>
    <w:p>
      <w:pPr>
        <w:pStyle w:val="BodyText"/>
      </w:pPr>
      <w:r>
        <w:t xml:space="preserve">This article has demonstrated that the chef is no longer just a cook but a multifaceted professional involved in education, tourism, agriculture, and cultural preservation. As Uzbekistan continues to open its doors to the world, the role of the chef will only expand. It is imperative that academic institutions in Tashkent continue to refine their curricula to meet global standards while fostering local innovation.</w:t>
      </w:r>
    </w:p>
    <w:p>
      <w:pPr>
        <w:pStyle w:val="BodyText"/>
      </w:pPr>
      <w:r>
        <w:t xml:space="preserve">Future research should focus on longitudinal studies of chef career trajectories in Central Asia and the impact of culinary tourism on urban development in Tashkent. By understanding the dynamics of this profession, policymakers can better support the hospitality sector, ensuring that Uzbekistan remains a competitive destination in the global gastronomic landscape.</w:t>
      </w:r>
    </w:p>
    <w:bookmarkEnd w:id="31"/>
    <w:bookmarkStart w:id="32" w:name="viii.-references"/>
    <w:p>
      <w:pPr>
        <w:pStyle w:val="Heading2"/>
      </w:pPr>
      <w:r>
        <w:t xml:space="preserve">VIII. References</w:t>
      </w:r>
    </w:p>
    <w:p>
      <w:pPr>
        <w:pStyle w:val="FirstParagraph"/>
      </w:pPr>
      <w:r>
        <w:rPr>
          <w:iCs/>
          <w:i/>
        </w:rPr>
        <w:t xml:space="preserve">[1] Aliyev, S. (2021). "Silk Road Gastronomy: A Historical Analysis." Journal of Central Asian Studies, 15(3), 45-60.</w:t>
      </w:r>
    </w:p>
    <w:p>
      <w:pPr>
        <w:pStyle w:val="BodyText"/>
      </w:pPr>
      <w:r>
        <w:rPr>
          <w:iCs/>
          <w:i/>
        </w:rPr>
        <w:t xml:space="preserve">[2] World Tourism Organization. (2023). "Culinary Tourism Trends in Emerging Markets." UNWTO Reports.</w:t>
      </w:r>
    </w:p>
    <w:p>
      <w:pPr>
        <w:pStyle w:val="BodyText"/>
      </w:pPr>
      <w:r>
        <w:rPr>
          <w:iCs/>
          <w:i/>
        </w:rPr>
        <w:t xml:space="preserve">[3] Karimov, R. &amp; Lee, J. (2022). "Professionalizing Hospitality: The Case of Tashkent’s Culinary Institutes." International Journal of Hospitality Management, 48, 112-125.</w:t>
      </w:r>
    </w:p>
    <w:p>
      <w:pPr>
        <w:pStyle w:val="BodyText"/>
      </w:pPr>
      <w:r>
        <w:rPr>
          <w:iCs/>
          <w:i/>
        </w:rPr>
        <w:t xml:space="preserve">[4] Ministry of Higher Education, Science and Innovation of Uzbekistan. (2023). "National Strategy for the Development of Culinary Arts."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Chef Profession in Tashkent, Uzbekistan: A Culinary Anthropological Perspective</dc:title>
  <dc:creator/>
  <dc:language>en</dc:language>
  <cp:keywords/>
  <dcterms:created xsi:type="dcterms:W3CDTF">2026-07-29T06:56:21Z</dcterms:created>
  <dcterms:modified xsi:type="dcterms:W3CDTF">2026-07-29T06:56:21Z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