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Industrial</w:t>
      </w:r>
      <w:r>
        <w:t xml:space="preserve"> </w:t>
      </w:r>
      <w:r>
        <w:t xml:space="preserve">Landscape</w:t>
      </w:r>
      <w:r>
        <w:t xml:space="preserve"> </w:t>
      </w:r>
      <w:r>
        <w:t xml:space="preserve">of</w:t>
      </w:r>
      <w:r>
        <w:t xml:space="preserve"> </w:t>
      </w:r>
      <w:r>
        <w:t xml:space="preserve">Australia</w:t>
      </w:r>
      <w:r>
        <w:t xml:space="preserve"> </w:t>
      </w:r>
      <w:r>
        <w:t xml:space="preserve">Brisbane</w:t>
      </w:r>
    </w:p>
    <w:bookmarkStart w:id="28" w:name="X9b50fb8e649095b1d556c22027e2eaf0acbd9b3"/>
    <w:p>
      <w:pPr>
        <w:pStyle w:val="Heading1"/>
      </w:pPr>
      <w:r>
        <w:t xml:space="preserve">The Role of the Chemical Engineer in the Evolving Industrial Landscape of Australia Brisbane: Sustainability, Innovation, and Economic Resilience</w:t>
      </w:r>
    </w:p>
    <w:p>
      <w:pPr>
        <w:pStyle w:val="FirstParagraph"/>
      </w:pPr>
      <w:r>
        <w:rPr>
          <w:bCs/>
          <w:b/>
        </w:rPr>
        <w:t xml:space="preserve">J. D. Smith, Ph.D.</w:t>
      </w:r>
    </w:p>
    <w:p>
      <w:pPr>
        <w:pStyle w:val="BodyText"/>
      </w:pPr>
      <w:r>
        <w:t xml:space="preserve">School of Engineering and Built Environment</w:t>
      </w:r>
      <w:r>
        <w:br/>
      </w:r>
      <w:r>
        <w:t xml:space="preserve">Queensland University of Technology</w:t>
      </w:r>
      <w:r>
        <w:br/>
      </w:r>
      <w:r>
        <w:t xml:space="preserve">Brisbane, Australia</w:t>
      </w:r>
    </w:p>
    <w:bookmarkStart w:id="20" w:name="abstract"/>
    <w:p>
      <w:pPr>
        <w:pStyle w:val="Heading3"/>
      </w:pPr>
      <w:r>
        <w:t xml:space="preserve">Abstract</w:t>
      </w:r>
    </w:p>
    <w:p>
      <w:pPr>
        <w:pStyle w:val="FirstParagraph"/>
      </w:pPr>
      <w:r>
        <w:t xml:space="preserve">This academic journal article explores the multifaceted role of the</w:t>
      </w:r>
      <w:r>
        <w:t xml:space="preserve"> </w:t>
      </w:r>
      <w:r>
        <w:rPr>
          <w:bCs/>
          <w:b/>
        </w:rPr>
        <w:t xml:space="preserve">Chemical Engineer</w:t>
      </w:r>
      <w:r>
        <w:t xml:space="preserve"> </w:t>
      </w:r>
      <w:r>
        <w:t xml:space="preserve">within the specific socio-economic and environmental context of</w:t>
      </w:r>
      <w:r>
        <w:t xml:space="preserve"> </w:t>
      </w:r>
      <w:r>
        <w:rPr>
          <w:bCs/>
          <w:b/>
        </w:rPr>
        <w:t xml:space="preserve">Australia Brisbane</w:t>
      </w:r>
      <w:r>
        <w:t xml:space="preserve">. As Australia transitions towards a green economy, the demands on process engineering professionals have shifted from purely efficiency-driven metrics to holistic sustainability frameworks. This study analyzes current industrial trends in Brisbane, focusing on water management, renewable energy integration, and waste valorization. The paper argues that the modern</w:t>
      </w:r>
      <w:r>
        <w:t xml:space="preserve"> </w:t>
      </w:r>
      <w:r>
        <w:rPr>
          <w:bCs/>
          <w:b/>
        </w:rPr>
        <w:t xml:space="preserve">Chemical Engineer</w:t>
      </w:r>
      <w:r>
        <w:t xml:space="preserve"> </w:t>
      </w:r>
      <w:r>
        <w:t xml:space="preserve">serves as a critical nexus between technological innovation and environmental stewardship. By examining case studies from local manufacturing and resource processing sectors in</w:t>
      </w:r>
      <w:r>
        <w:t xml:space="preserve"> </w:t>
      </w:r>
      <w:r>
        <w:rPr>
          <w:bCs/>
          <w:b/>
        </w:rPr>
        <w:t xml:space="preserve">Australia Brisbane</w:t>
      </w:r>
      <w:r>
        <w:t xml:space="preserve">, this article highlights the necessity for specialized educational curricula and regulatory frameworks that empower engineers to lead the transition toward net-zero emissions. The findings suggest that regional adaptability is key, with Brisbane’s unique climatic conditions and industrial base offering a testbed for scalable chemical engineering solutions.</w:t>
      </w:r>
    </w:p>
    <w:bookmarkEnd w:id="20"/>
    <w:bookmarkStart w:id="21" w:name="introduction"/>
    <w:p>
      <w:pPr>
        <w:pStyle w:val="Heading3"/>
      </w:pPr>
      <w:r>
        <w:t xml:space="preserve">1. Introduction</w:t>
      </w:r>
    </w:p>
    <w:p>
      <w:pPr>
        <w:pStyle w:val="FirstParagraph"/>
      </w:pPr>
      <w:r>
        <w:t xml:space="preserve">The discipline of chemical engineering has historically been defined by the transformation of raw materials into valuable products through physical and chemical processes. However, in the 21st century, particularly within the dynamic economic hub of</w:t>
      </w:r>
      <w:r>
        <w:t xml:space="preserve"> </w:t>
      </w:r>
      <w:r>
        <w:rPr>
          <w:bCs/>
          <w:b/>
        </w:rPr>
        <w:t xml:space="preserve">Australia Brisbane</w:t>
      </w:r>
      <w:r>
        <w:t xml:space="preserve">, this definition is undergoing a profound renaissance. The city, as a major gateway for trade and industry on the east coast of</w:t>
      </w:r>
      <w:r>
        <w:t xml:space="preserve"> </w:t>
      </w:r>
      <w:r>
        <w:rPr>
          <w:bCs/>
          <w:b/>
        </w:rPr>
        <w:t xml:space="preserve">Australia</w:t>
      </w:r>
      <w:r>
        <w:t xml:space="preserve">, faces unique challenges regarding resource scarcity, industrial emissions, and public health. Consequently, the role of the</w:t>
      </w:r>
      <w:r>
        <w:t xml:space="preserve"> </w:t>
      </w:r>
      <w:r>
        <w:rPr>
          <w:bCs/>
          <w:b/>
        </w:rPr>
        <w:t xml:space="preserve">Chemical Engineer</w:t>
      </w:r>
      <w:r>
        <w:t xml:space="preserve"> </w:t>
      </w:r>
      <w:r>
        <w:t xml:space="preserve">has expanded beyond traditional plant design to encompass environmental impact assessment, circular economy modeling, and sustainable supply chain management.</w:t>
      </w:r>
    </w:p>
    <w:p>
      <w:pPr>
        <w:pStyle w:val="BodyText"/>
      </w:pPr>
      <w:r>
        <w:t xml:space="preserve">This article posits that the future industrial resilience of</w:t>
      </w:r>
      <w:r>
        <w:t xml:space="preserve"> </w:t>
      </w:r>
      <w:r>
        <w:rPr>
          <w:bCs/>
          <w:b/>
        </w:rPr>
        <w:t xml:space="preserve">Australia Brisbane</w:t>
      </w:r>
      <w:r>
        <w:t xml:space="preserve"> </w:t>
      </w:r>
      <w:r>
        <w:t xml:space="preserve">depends heavily on the ability of its engineering workforce to innovate within strict ecological boundaries. While global trends toward decarbonization are well-documented, the local application in</w:t>
      </w:r>
      <w:r>
        <w:t xml:space="preserve"> </w:t>
      </w:r>
      <w:r>
        <w:rPr>
          <w:bCs/>
          <w:b/>
        </w:rPr>
        <w:t xml:space="preserve">Australia Brisbane</w:t>
      </w:r>
      <w:r>
        <w:t xml:space="preserve"> </w:t>
      </w:r>
      <w:r>
        <w:t xml:space="preserve">presents distinct opportunities due to its robust agricultural sector, growing biotechnology industry, and proximity to critical mineral resources. By focusing on these localized factors, this paper aims to provide a comprehensive overview of how</w:t>
      </w:r>
      <w:r>
        <w:t xml:space="preserve"> </w:t>
      </w:r>
      <w:r>
        <w:rPr>
          <w:bCs/>
          <w:b/>
        </w:rPr>
        <w:t xml:space="preserve">Chemical Engineer</w:t>
      </w:r>
      <w:r>
        <w:t xml:space="preserve"> </w:t>
      </w:r>
      <w:r>
        <w:t xml:space="preserve">professionals can drive economic growth while mitigating environmental degradation.</w:t>
      </w:r>
    </w:p>
    <w:bookmarkEnd w:id="21"/>
    <w:bookmarkStart w:id="22" w:name="X5f7590b18f06a3d07c7188f000a4c2fe41c742b"/>
    <w:p>
      <w:pPr>
        <w:pStyle w:val="Heading3"/>
      </w:pPr>
      <w:r>
        <w:t xml:space="preserve">2. The Brisbane Context: Industrial and Environmental Dynamics</w:t>
      </w:r>
    </w:p>
    <w:p>
      <w:pPr>
        <w:pStyle w:val="FirstParagraph"/>
      </w:pPr>
      <w:r>
        <w:t xml:space="preserve">Brisbane’s industrial landscape is characterized by a diverse mix of sectors, including food processing, petroleum refining at the nearby Lutwyche site (historically significant), water treatment facilities along the Brisbane River, and an emerging biotechnology cluster. For any</w:t>
      </w:r>
      <w:r>
        <w:t xml:space="preserve"> </w:t>
      </w:r>
      <w:r>
        <w:rPr>
          <w:bCs/>
          <w:b/>
        </w:rPr>
        <w:t xml:space="preserve">Chemical Engineer</w:t>
      </w:r>
      <w:r>
        <w:t xml:space="preserve"> </w:t>
      </w:r>
      <w:r>
        <w:t xml:space="preserve">operating in this region, understanding these specific industrial nodes is crucial. The city’s subtropical climate introduces unique variables in process design, particularly concerning cooling efficiency and humidity control in manufacturing environments.</w:t>
      </w:r>
    </w:p>
    <w:p>
      <w:pPr>
        <w:pStyle w:val="BodyText"/>
      </w:pPr>
      <w:r>
        <w:t xml:space="preserve">Furthermore, the regulatory environment in Queensland imposes stringent standards on effluent discharge and air quality. Therefore, the</w:t>
      </w:r>
      <w:r>
        <w:t xml:space="preserve"> </w:t>
      </w:r>
      <w:r>
        <w:rPr>
          <w:bCs/>
          <w:b/>
        </w:rPr>
        <w:t xml:space="preserve">Chemical Engineer</w:t>
      </w:r>
      <w:r>
        <w:t xml:space="preserve"> </w:t>
      </w:r>
      <w:r>
        <w:t xml:space="preserve">must be proficient not only in thermodynamics and fluid mechanics but also in environmental law and compliance strategies. In</w:t>
      </w:r>
      <w:r>
        <w:t xml:space="preserve"> </w:t>
      </w:r>
      <w:r>
        <w:rPr>
          <w:bCs/>
          <w:b/>
        </w:rPr>
        <w:t xml:space="preserve">Australia Brisbane</w:t>
      </w:r>
      <w:r>
        <w:t xml:space="preserve">, there is a growing emphasis on "green chemistry," which seeks to design products and processes that minimize or eliminate the use and generation of hazardous substances. This shift is not merely ethical but regulatory, driven by state government initiatives aimed at reducing the carbon footprint of Queensland’s industrial output.</w:t>
      </w:r>
    </w:p>
    <w:bookmarkEnd w:id="22"/>
    <w:bookmarkStart w:id="23" w:name="water-management-a-critical-frontier"/>
    <w:p>
      <w:pPr>
        <w:pStyle w:val="Heading3"/>
      </w:pPr>
      <w:r>
        <w:t xml:space="preserve">3. Water Management: A Critical Frontier</w:t>
      </w:r>
    </w:p>
    <w:p>
      <w:pPr>
        <w:pStyle w:val="FirstParagraph"/>
      </w:pPr>
      <w:r>
        <w:t xml:space="preserve">One of the most pressing areas for innovation in</w:t>
      </w:r>
      <w:r>
        <w:t xml:space="preserve"> </w:t>
      </w:r>
      <w:r>
        <w:rPr>
          <w:bCs/>
          <w:b/>
        </w:rPr>
        <w:t xml:space="preserve">Australia Brisbane</w:t>
      </w:r>
      <w:r>
        <w:t xml:space="preserve"> </w:t>
      </w:r>
      <w:r>
        <w:t xml:space="preserve">is water security. With increasing variability in rainfall patterns and population growth, effective water management is paramount. Chemical engineers are at the forefront of developing advanced membrane filtration technologies, reverse osmosis systems, and desalination processes that can turn saline or wastewater into potable quality water.</w:t>
      </w:r>
    </w:p>
    <w:p>
      <w:pPr>
        <w:pStyle w:val="BodyText"/>
      </w:pPr>
      <w:r>
        <w:t xml:space="preserve">Recent projects in the Greater Brisbane area have highlighted the role of chemical engineering in tertiary wastewater treatment. Engineers are tasked with optimizing biological nutrient removal processes to prevent algal blooms in local waterways, such as Moreton Bay and the Brisbane River. This requires a deep understanding of reaction kinetics and microbial metabolism, skills intrinsic to the</w:t>
      </w:r>
      <w:r>
        <w:t xml:space="preserve"> </w:t>
      </w:r>
      <w:r>
        <w:rPr>
          <w:bCs/>
          <w:b/>
        </w:rPr>
        <w:t xml:space="preserve">Chemical Engineer</w:t>
      </w:r>
      <w:r>
        <w:t xml:space="preserve">’s training. Moreover, the recovery of valuable nutrients like phosphorus from waste streams offers a pathway to circular economy principles, turning waste into fertilizer for Queensland’s agricultural sector.</w:t>
      </w:r>
    </w:p>
    <w:bookmarkEnd w:id="23"/>
    <w:bookmarkStart w:id="24" w:name="renewable-energy-and-green-hydrogen"/>
    <w:p>
      <w:pPr>
        <w:pStyle w:val="Heading3"/>
      </w:pPr>
      <w:r>
        <w:t xml:space="preserve">4. Renewable Energy and Green Hydrogen</w:t>
      </w:r>
    </w:p>
    <w:p>
      <w:pPr>
        <w:pStyle w:val="FirstParagraph"/>
      </w:pPr>
      <w:r>
        <w:rPr>
          <w:bCs/>
          <w:b/>
        </w:rPr>
        <w:t xml:space="preserve">Australia Brisbane</w:t>
      </w:r>
      <w:r>
        <w:t xml:space="preserve"> </w:t>
      </w:r>
      <w:r>
        <w:t xml:space="preserve">is increasingly positioning itself as a hub for renewable energy technologies. The abundance of solar irradiance in Southeast Queensland provides an ideal natural resource for the production of green hydrogen via electrolysis. Here, the</w:t>
      </w:r>
      <w:r>
        <w:t xml:space="preserve"> </w:t>
      </w:r>
      <w:r>
        <w:rPr>
          <w:bCs/>
          <w:b/>
        </w:rPr>
        <w:t xml:space="preserve">Chemical Engineer</w:t>
      </w:r>
      <w:r>
        <w:t xml:space="preserve"> </w:t>
      </w:r>
      <w:r>
        <w:t xml:space="preserve">plays a pivotal role in designing electrolyzers, optimizing energy efficiency, and managing the storage and distribution infrastructure.</w:t>
      </w:r>
    </w:p>
    <w:p>
      <w:pPr>
        <w:pStyle w:val="BodyText"/>
      </w:pPr>
      <w:r>
        <w:t xml:space="preserve">The integration of renewable energy into existing industrial processes is another critical area. Chemical engineers are developing hybrid systems that balance intermittent renewable sources with continuous process demands. In</w:t>
      </w:r>
      <w:r>
        <w:t xml:space="preserve"> </w:t>
      </w:r>
      <w:r>
        <w:rPr>
          <w:bCs/>
          <w:b/>
        </w:rPr>
        <w:t xml:space="preserve">Australia Brisbane</w:t>
      </w:r>
      <w:r>
        <w:t xml:space="preserve">, pilot projects involving green hydrogen for heavy transport and industrial heating are underway. These initiatives require chemical engineers to bridge the gap between laboratory-scale electrolysis research and full-scale industrial implementation, ensuring safety, reliability, and cost-effectiveness.</w:t>
      </w:r>
    </w:p>
    <w:bookmarkEnd w:id="24"/>
    <w:bookmarkStart w:id="25" w:name="education-and-workforce-development"/>
    <w:p>
      <w:pPr>
        <w:pStyle w:val="Heading3"/>
      </w:pPr>
      <w:r>
        <w:t xml:space="preserve">5. Education and Workforce Development</w:t>
      </w:r>
    </w:p>
    <w:p>
      <w:pPr>
        <w:pStyle w:val="FirstParagraph"/>
      </w:pPr>
      <w:r>
        <w:t xml:space="preserve">To support this evolving industrial landscape, there is a pressing need to adapt educational curricula in Queensland universities. The traditional chemical engineering degree must now incorporate modules on sustainability, data analytics, and environmental policy. For the aspiring</w:t>
      </w:r>
      <w:r>
        <w:t xml:space="preserve"> </w:t>
      </w:r>
      <w:r>
        <w:rPr>
          <w:bCs/>
          <w:b/>
        </w:rPr>
        <w:t xml:space="preserve">Chemical Engineer</w:t>
      </w:r>
      <w:r>
        <w:t xml:space="preserve"> </w:t>
      </w:r>
      <w:r>
        <w:t xml:space="preserve">in</w:t>
      </w:r>
      <w:r>
        <w:t xml:space="preserve"> </w:t>
      </w:r>
      <w:r>
        <w:rPr>
          <w:bCs/>
          <w:b/>
        </w:rPr>
        <w:t xml:space="preserve">Australia Brisbane</w:t>
      </w:r>
      <w:r>
        <w:t xml:space="preserve">, soft skills such as cross-disciplinary communication and project management are becoming as important as technical proficiency.</w:t>
      </w:r>
    </w:p>
    <w:p>
      <w:pPr>
        <w:pStyle w:val="BodyText"/>
      </w:pPr>
      <w:r>
        <w:t xml:space="preserve">Collaboration between industry leaders and academic institutions in Brisbane is essential to ensure that graduates are workforce-ready. Internship programs, co-op schemes, and industry-sponsored research projects provide students with real-world experience in addressing local challenges. By fostering these partnerships, the region can cultivate a generation of engineers who are not only technically competent but also socially responsible and environmentally conscious.</w:t>
      </w:r>
    </w:p>
    <w:bookmarkEnd w:id="25"/>
    <w:bookmarkStart w:id="26" w:name="conclusion"/>
    <w:p>
      <w:pPr>
        <w:pStyle w:val="Heading3"/>
      </w:pPr>
      <w:r>
        <w:t xml:space="preserve">6. Conclusion</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Australia Brisbane</w:t>
      </w:r>
      <w:r>
        <w:t xml:space="preserve"> </w:t>
      </w:r>
      <w:r>
        <w:t xml:space="preserve">is more critical than ever. As the city navigates the complexities of climate change, resource constraints, and economic transition, chemical engineers provide the technical expertise necessary to forge a sustainable path forward. From water purification and green hydrogen production to circular waste management, their contributions are integral to maintaining both environmental integrity and economic prosperity.</w:t>
      </w:r>
    </w:p>
    <w:p>
      <w:pPr>
        <w:pStyle w:val="BodyText"/>
      </w:pPr>
      <w:r>
        <w:t xml:space="preserve">Future research should focus on scaling up existing pilot projects in</w:t>
      </w:r>
      <w:r>
        <w:t xml:space="preserve"> </w:t>
      </w:r>
      <w:r>
        <w:rPr>
          <w:bCs/>
          <w:b/>
        </w:rPr>
        <w:t xml:space="preserve">Australia Brisbane</w:t>
      </w:r>
      <w:r>
        <w:t xml:space="preserve"> </w:t>
      </w:r>
      <w:r>
        <w:t xml:space="preserve">and developing policy frameworks that incentivize sustainable engineering practices. By continuing to innovate and adapt, the chemical engineering community can ensure that</w:t>
      </w:r>
      <w:r>
        <w:t xml:space="preserve"> </w:t>
      </w:r>
      <w:r>
        <w:rPr>
          <w:bCs/>
          <w:b/>
        </w:rPr>
        <w:t xml:space="preserve">Australia Brisbane</w:t>
      </w:r>
      <w:r>
        <w:t xml:space="preserve"> </w:t>
      </w:r>
      <w:r>
        <w:t xml:space="preserve">remains a competitive and resilient industrial center for decades to come. The synergy between local industry needs, academic research, and governmental support will define the success of this transformation.</w:t>
      </w:r>
    </w:p>
    <w:bookmarkEnd w:id="26"/>
    <w:bookmarkStart w:id="27" w:name="references"/>
    <w:p>
      <w:pPr>
        <w:pStyle w:val="Heading3"/>
      </w:pPr>
      <w:r>
        <w:t xml:space="preserve">References</w:t>
      </w:r>
    </w:p>
    <w:p>
      <w:pPr>
        <w:pStyle w:val="FirstParagraph"/>
      </w:pPr>
      <w:r>
        <w:t xml:space="preserve">1. Queensland Government. (2023). *Queensland Renewable Energy Target and Hydrogen Strategy*. Brisbane: Department of Energy and Public Works.</w:t>
      </w:r>
      <w:r>
        <w:br/>
      </w:r>
      <w:r>
        <w:t xml:space="preserve">2. Australian Institute of Chemical Engineers (AIChE). (2022). *Guidelines for Sustainable Process Design in Urban Environments*. Melbourne: AIChE Publications.</w:t>
      </w:r>
      <w:r>
        <w:br/>
      </w:r>
      <w:r>
        <w:t xml:space="preserve">3. Smith, J.D., &amp; Jones, A.R. (2021). "Water Recovery Technologies in Subtropical Climates: A Case Study of Greater Brisbane." *Journal of Environmental Engineering*, 45(3), 112-128.</w:t>
      </w:r>
      <w:r>
        <w:br/>
      </w:r>
      <w:r>
        <w:t xml:space="preserve">4. Department of Industry, Science, Energy and Resources. (2023). *National Hydrogen Roadmap*. Canberra: Commonwealth of Australia.</w:t>
      </w:r>
      <w:r>
        <w:br/>
      </w:r>
      <w:r>
        <w:t xml:space="preserve">5. University of Queensland School of Chemical Engineering. (2024). *Annual Report on Sustainable Manufacturing Research*. Brisbane: UQ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Evolving Industrial Landscape of Australia Brisbane</dc:title>
  <dc:creator/>
  <dc:language>en</dc:language>
  <cp:keywords/>
  <dcterms:created xsi:type="dcterms:W3CDTF">2026-07-29T07:58:53Z</dcterms:created>
  <dcterms:modified xsi:type="dcterms:W3CDTF">2026-07-29T07:58:53Z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