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Melbourne’s</w:t>
      </w:r>
      <w:r>
        <w:t xml:space="preserve"> </w:t>
      </w:r>
      <w:r>
        <w:t xml:space="preserve">Sustainable</w:t>
      </w:r>
      <w:r>
        <w:t xml:space="preserve"> </w:t>
      </w:r>
      <w:r>
        <w:t xml:space="preserve">Industrial</w:t>
      </w:r>
      <w:r>
        <w:t xml:space="preserve"> </w:t>
      </w:r>
      <w:r>
        <w:t xml:space="preserve">Transformation</w:t>
      </w:r>
    </w:p>
    <w:p>
      <w:pPr>
        <w:pStyle w:val="FirstParagraph"/>
      </w:pPr>
      <w:r>
        <w:t xml:space="preserve">Journal of Australian Industrial &amp; Environmental Engineering, Vol. 14, No. 3</w:t>
      </w:r>
    </w:p>
    <w:bookmarkStart w:id="31" w:name="X406f98f00a1daaf579ffe9a269e8d3a6762324b"/>
    <w:p>
      <w:pPr>
        <w:pStyle w:val="Heading1"/>
      </w:pPr>
      <w:r>
        <w:t xml:space="preserve">The Role of Chemical Engineer in Melbourne’s Sustainable Industrial Transformation</w:t>
      </w:r>
    </w:p>
    <w:p>
      <w:pPr>
        <w:pStyle w:val="FirstParagraph"/>
      </w:pPr>
      <w:r>
        <w:rPr>
          <w:bCs/>
          <w:b/>
        </w:rPr>
        <w:t xml:space="preserve">Jane Doe, PhD</w:t>
      </w:r>
      <w:r>
        <w:br/>
      </w:r>
      <w:r>
        <w:rPr>
          <w:bCs/>
          <w:b/>
        </w:rPr>
        <w:t xml:space="preserve">Australian Centre for Advanced Process Industries, University of Melbourne</w:t>
      </w:r>
    </w:p>
    <w:p>
      <w:pPr>
        <w:pStyle w:val="BodyText"/>
      </w:pPr>
      <w:r>
        <w:rPr>
          <w:iCs/>
          <w:i/>
        </w:rPr>
        <w:t xml:space="preserve">Submitted: October 12, 2023 | Accepted: November 5, 2023</w:t>
      </w:r>
    </w:p>
    <w:bookmarkStart w:id="20" w:name="abstract"/>
    <w:p>
      <w:pPr>
        <w:pStyle w:val="Heading2"/>
      </w:pPr>
      <w:r>
        <w:rPr>
          <w:bCs/>
          <w:b/>
        </w:rPr>
        <w:t xml:space="preserve">Abstract</w:t>
      </w:r>
    </w:p>
    <w:p>
      <w:pPr>
        <w:pStyle w:val="BlockText"/>
      </w:pPr>
      <w:r>
        <w:t xml:space="preserve">This article examines the critical contributions of a Chemical Engineer to the evolving industrial landscape of Australia, specifically focusing on Melbourne. As Australia transitions toward a net-zero emissions economy, Melbourne serves as a pivotal hub for innovation in energy systems, water treatment, and advanced manufacturing. This paper explores how specialized expertise in chemical engineering principles is utilized to solve complex environmental challenges within the city infrastructure while adhering to rigorous safety standards and economic viability.</w:t>
      </w:r>
    </w:p>
    <w:bookmarkEnd w:id="20"/>
    <w:bookmarkStart w:id="21" w:name="introduction"/>
    <w:p>
      <w:pPr>
        <w:pStyle w:val="Heading2"/>
      </w:pPr>
      <w:r>
        <w:rPr>
          <w:bCs/>
          <w:b/>
        </w:rPr>
        <w:t xml:space="preserve">1. Introduction</w:t>
      </w:r>
    </w:p>
    <w:p>
      <w:pPr>
        <w:pStyle w:val="FirstParagraph"/>
      </w:pPr>
      <w:r>
        <w:t xml:space="preserve">Melbourne, the capital of Victoria in Australia, has long been recognized as a cultural and economic powerhouse within the Southern Hemisphere. However, in recent years, the city has emerged as a focal point for sustainable industrial development. The pressing need to decarbonize heavy industries and manage water resources effectively requires specialized technical expertise. This is where the role of a Chemical Engineer becomes indispensable.</w:t>
      </w:r>
    </w:p>
    <w:p>
      <w:pPr>
        <w:pStyle w:val="BodyText"/>
      </w:pPr>
      <w:r>
        <w:t xml:space="preserve">The definition of a Chemical Engineer extends far beyond traditional oil and gas processing; it encompasses the design, operation, optimization, and economics of processes that transform raw materials into valuable products. In the context of Australia Melbourne’s strategic goals for sustainability, professionals in this field are at the forefront of developing green technologies. This article aims to detail how these engineers navigate regulatory frameworks, implement novel process designs,</w:t>
      </w:r>
    </w:p>
    <w:bookmarkEnd w:id="21"/>
    <w:bookmarkStart w:id="22" w:name="Xf343a45c7b12f596f0f1d6f26d9e6fe8cc5b743"/>
    <w:p>
      <w:pPr>
        <w:pStyle w:val="Heading2"/>
      </w:pPr>
      <w:r>
        <w:rPr>
          <w:bCs/>
          <w:b/>
        </w:rPr>
        <w:t xml:space="preserve">2. The Evolving Landscape of Industry in Australia</w:t>
      </w:r>
    </w:p>
    <w:p>
      <w:pPr>
        <w:pStyle w:val="FirstParagraph"/>
      </w:pPr>
      <w:r>
        <w:t xml:space="preserve">Australia is a resource-rich nation with an economy historically tied to mining and agriculture. However, the shift toward high-value manufacturing and renewable energy generation has necessitated new approaches to industrial processing. A Chemical Engineer is tasked with bridging the gap between theoretical sustainability goals and practical industrial applications.</w:t>
      </w:r>
    </w:p>
    <w:p>
      <w:pPr>
        <w:pStyle w:val="BodyText"/>
      </w:pPr>
      <w:r>
        <w:t xml:space="preserve">In Melbourne, several key sectors are undergoing transformation:</w:t>
      </w:r>
    </w:p>
    <w:p>
      <w:pPr>
        <w:pStyle w:val="BodyText"/>
      </w:pPr>
      <w:r>
        <w:rPr>
          <w:bCs/>
          <w:b/>
        </w:rPr>
        <w:t xml:space="preserve">The Energy Sector:</w:t>
      </w:r>
      <w:r>
        <w:t xml:space="preserve"> </w:t>
      </w:r>
      <w:r>
        <w:t xml:space="preserve">Transitioning from coal-fired power plants to renewable energy sources requires complex thermal management and storage solutions.</w:t>
      </w:r>
    </w:p>
    <w:p>
      <w:pPr>
        <w:pStyle w:val="BodyText"/>
      </w:pPr>
      <w:r>
        <w:rPr>
          <w:bCs/>
          <w:b/>
        </w:rPr>
        <w:t xml:space="preserve">Water Management:</w:t>
      </w:r>
      <w:r>
        <w:t xml:space="preserve"> </w:t>
      </w:r>
      <w:r>
        <w:t xml:space="preserve">With climate change posing threats to water security, advanced filtration and wastewater treatment technologies are crucial.</w:t>
      </w:r>
    </w:p>
    <w:p>
      <w:pPr>
        <w:pStyle w:val="BodyText"/>
      </w:pPr>
      <w:r>
        <w:rPr>
          <w:bCs/>
          <w:b/>
        </w:rPr>
        <w:t xml:space="preserve">Agriculture Tech:</w:t>
      </w:r>
    </w:p>
    <w:bookmarkEnd w:id="22"/>
    <w:bookmarkStart w:id="26" w:name="X24955193959ade366816684c12dab24d2a09ffc"/>
    <w:p>
      <w:pPr>
        <w:pStyle w:val="Heading2"/>
      </w:pPr>
      <w:r>
        <w:rPr>
          <w:bCs/>
          <w:b/>
        </w:rPr>
        <w:t xml:space="preserve">3. Core Competencies Required for Modern Chemical Engineer Professionals</w:t>
      </w:r>
    </w:p>
    <w:p>
      <w:pPr>
        <w:pStyle w:val="FirstParagraph"/>
      </w:pPr>
      <w:r>
        <w:t xml:space="preserve">To effectively contribute to the industrial sector in Australia, a Chemical Engineer must possess a diverse skill set that goes beyond thermodynamics and fluid mechanics. These competencies include:</w:t>
      </w:r>
    </w:p>
    <w:bookmarkStart w:id="23" w:name="a.-process-design-and-simulation"/>
    <w:p>
      <w:pPr>
        <w:pStyle w:val="Heading3"/>
      </w:pPr>
      <w:r>
        <w:rPr>
          <w:bCs/>
          <w:b/>
        </w:rPr>
        <w:t xml:space="preserve">A. Process Design and Simulation</w:t>
      </w:r>
    </w:p>
    <w:p>
      <w:pPr>
        <w:pStyle w:val="FirstParagraph"/>
      </w:pPr>
      <w:r>
        <w:t xml:space="preserve">Modern industry relies heavily on digital twins and simulation software to predict process behaviors before physical implementation. A Chemical Engineer uses tools like Aspen Plus or COMSOL to model reactor efficiencies, heat exchanger networks, and separation processes. In Melbourne’s growing tech sector, this capability allows for rapid prototyping of new chemical processes with minimal environmental risk.</w:t>
      </w:r>
    </w:p>
    <w:bookmarkEnd w:id="23"/>
    <w:bookmarkStart w:id="24" w:name="X0f51a5519cdf171598d0b5f84d876a8d3ea1a1b"/>
    <w:p>
      <w:pPr>
        <w:pStyle w:val="Heading3"/>
      </w:pPr>
      <w:r>
        <w:rPr>
          <w:bCs/>
          <w:b/>
        </w:rPr>
        <w:t xml:space="preserve">B. Sustainability and Life-Cycle Assessment (LCA)</w:t>
      </w:r>
    </w:p>
    <w:p>
      <w:pPr>
        <w:pStyle w:val="FirstParagraph"/>
      </w:pPr>
      <w:r>
        <w:t xml:space="preserve">A fundamental aspect of contemporary engineering practice in Australia is the ability to conduct rigorous life-cycle assessments. A Chemical Engineer evaluates the environmental impact of a product from raw material extraction through disposal or recycling. This holistic view ensures that projects not only meet immediate production goals but also contribute to long-term ecological balance, a key requirement for government funding and corporate social responsibility mandates.</w:t>
      </w:r>
    </w:p>
    <w:bookmarkEnd w:id="24"/>
    <w:bookmarkStart w:id="25" w:name="c.-regulatory-compliance-and-safety"/>
    <w:p>
      <w:pPr>
        <w:pStyle w:val="Heading3"/>
      </w:pPr>
      <w:r>
        <w:rPr>
          <w:bCs/>
          <w:b/>
        </w:rPr>
        <w:t xml:space="preserve">C. Regulatory Compliance and Safety</w:t>
      </w:r>
    </w:p>
    <w:p>
      <w:pPr>
        <w:pStyle w:val="FirstParagraph"/>
      </w:pPr>
      <w:r>
        <w:t xml:space="preserve">In Australia Melbourne’s industrial zones, safety is paramount. The role of a Chemical Engineer involves strict adherence to national standards such as the Work Health and Safety (WHS) regulations. Engineers must design processes that inherently minimize hazards, ensuring that operations are safe for workers and surrounding communities. This includes managing hazardous materials, implementing emergency shutdown systems,</w:t>
      </w:r>
    </w:p>
    <w:bookmarkEnd w:id="25"/>
    <w:bookmarkEnd w:id="26"/>
    <w:bookmarkStart w:id="27" w:name="X2e109d7e7c3de89efac937c1df931cbc8384679"/>
    <w:p>
      <w:pPr>
        <w:pStyle w:val="Heading2"/>
      </w:pPr>
      <w:r>
        <w:rPr>
          <w:bCs/>
          <w:b/>
        </w:rPr>
        <w:t xml:space="preserve">4. Case Study: Water Reclamation in Melbourne’s Industrial Precincts</w:t>
      </w:r>
    </w:p>
    <w:p>
      <w:pPr>
        <w:pStyle w:val="FirstParagraph"/>
      </w:pPr>
      <w:r>
        <w:t xml:space="preserve">A prime example of Chemical Engineering innovation in action is the water reclamation project currently underway in Melbourne’s industrial precincts. Facing periodic droughts and increasing population demands, engineers are implementing membrane bioreactor technologies to treat municipal wastewater for industrial use.</w:t>
      </w:r>
    </w:p>
    <w:p>
      <w:pPr>
        <w:pStyle w:val="BodyText"/>
      </w:pPr>
      <w:r>
        <w:t xml:space="preserve">The process involves multiple stages:</w:t>
      </w:r>
    </w:p>
    <w:p>
      <w:pPr>
        <w:pStyle w:val="BodyText"/>
      </w:pPr>
      <w:r>
        <w:rPr>
          <w:bCs/>
          <w:b/>
        </w:rPr>
        <w:t xml:space="preserve">Preliminary Treatment:</w:t>
      </w:r>
      <w:r>
        <w:t xml:space="preserve"> </w:t>
      </w:r>
      <w:r>
        <w:t xml:space="preserve">Removal of large solids and debris.</w:t>
      </w:r>
    </w:p>
    <w:p>
      <w:pPr>
        <w:pStyle w:val="BodyText"/>
      </w:pPr>
      <w:r>
        <w:rPr>
          <w:bCs/>
          <w:b/>
        </w:rPr>
        <w:t xml:space="preserve">Biological Treatment:</w:t>
      </w:r>
      <w:r>
        <w:t xml:space="preserve"> </w:t>
      </w:r>
      <w:r>
        <w:t xml:space="preserve">Using microorganisms to break down organic matter, a process optimized by a Chemical Engineer for maximum efficiency.</w:t>
      </w:r>
    </w:p>
    <w:p>
      <w:pPr>
        <w:pStyle w:val="BodyText"/>
      </w:pPr>
      <w:r>
        <w:rPr>
          <w:bCs/>
          <w:b/>
        </w:rPr>
        <w:t xml:space="preserve">Membrane Filtration:</w:t>
      </w:r>
      <w:r>
        <w:t xml:space="preserve"> </w:t>
      </w:r>
      <w:r>
        <w:t xml:space="preserve">Utilizing reverse osmosis to remove salts and pathogens.</w:t>
      </w:r>
    </w:p>
    <w:p>
      <w:pPr>
        <w:pStyle w:val="BodyText"/>
      </w:pPr>
      <w:r>
        <w:rPr>
          <w:bCs/>
          <w:b/>
        </w:rPr>
        <w:t xml:space="preserve">Distribution:</w:t>
      </w:r>
      <w:r>
        <w:t xml:space="preserve"> </w:t>
      </w:r>
      <w:r>
        <w:t xml:space="preserve">Pumping treated water back into the industrial grid for cooling and manufacturing processes.</w:t>
      </w:r>
    </w:p>
    <w:p>
      <w:pPr>
        <w:pStyle w:val="BodyText"/>
      </w:pPr>
      <w:r>
        <w:t xml:space="preserve">This project demonstrates how a Chemical Engineer can address resource scarcity while reducing the strain on local freshwater ecosystems. The successful implementation of this system highlights the interdisciplinary nature of modern engineering, requiring collaboration with environmental scientists, policy makers,</w:t>
      </w:r>
    </w:p>
    <w:bookmarkEnd w:id="27"/>
    <w:bookmarkStart w:id="28" w:name="challenges-and-future-directions"/>
    <w:p>
      <w:pPr>
        <w:pStyle w:val="Heading2"/>
      </w:pPr>
      <w:r>
        <w:rPr>
          <w:bCs/>
          <w:b/>
        </w:rPr>
        <w:t xml:space="preserve">5. Challenges and Future Directions</w:t>
      </w:r>
    </w:p>
    <w:p>
      <w:pPr>
        <w:pStyle w:val="FirstParagraph"/>
      </w:pPr>
      <w:r>
        <w:t xml:space="preserve">Despite significant progress, challenges remain. The integration of intermittent renewable energy sources into continuous chemical processes poses a technical hurdle for a Chemical Engineer. Additionally, the high cost of green technologies often makes them less competitive against traditional methods without government subsidies.</w:t>
      </w:r>
    </w:p>
    <w:p>
      <w:pPr>
        <w:pStyle w:val="BodyText"/>
      </w:pPr>
      <w:r>
        <w:t xml:space="preserve">Facing these obstacles requires innovation in catalysis and process intensification. Future research in Australia Melbourne must focus on developing robust catalysts that can operate efficiently under variable energy conditions. Furthermore, there is a need for greater collaboration between academic institutions and industry partners to accelerate the commercialization of emerging technologies.</w:t>
      </w:r>
    </w:p>
    <w:bookmarkEnd w:id="28"/>
    <w:bookmarkStart w:id="29" w:name="conclusion"/>
    <w:p>
      <w:pPr>
        <w:pStyle w:val="Heading2"/>
      </w:pPr>
      <w:r>
        <w:rPr>
          <w:bCs/>
          <w:b/>
        </w:rPr>
        <w:t xml:space="preserve">6. Conclusion</w:t>
      </w:r>
    </w:p>
    <w:p>
      <w:pPr>
        <w:pStyle w:val="FirstParagraph"/>
      </w:pPr>
      <w:r>
        <w:t xml:space="preserve">The role of a Chemical Engineer in Australia’s industrial sector is more critical than ever before. In Melbourne, these professionals are driving the transition toward a sustainable, low-carbon economy through innovation in energy, water,</w:t>
      </w:r>
    </w:p>
    <w:bookmarkEnd w:id="29"/>
    <w:bookmarkStart w:id="30" w:name="references"/>
    <w:p>
      <w:pPr>
        <w:pStyle w:val="Heading2"/>
      </w:pPr>
      <w:r>
        <w:rPr>
          <w:bCs/>
          <w:b/>
        </w:rPr>
        <w:t xml:space="preserve">References</w:t>
      </w:r>
    </w:p>
    <w:p>
      <w:pPr>
        <w:numPr>
          <w:ilvl w:val="0"/>
          <w:numId w:val="1001"/>
        </w:numPr>
        <w:pStyle w:val="Compact"/>
      </w:pPr>
      <w:r>
        <w:t xml:space="preserve">[1] Department of Industry Science Research and Tertiary Education. (2023). *National Reconstruction Fund Report*. Canberra.</w:t>
      </w:r>
    </w:p>
    <w:p>
      <w:pPr>
        <w:numPr>
          <w:ilvl w:val="0"/>
          <w:numId w:val="1001"/>
        </w:numPr>
        <w:pStyle w:val="Compact"/>
      </w:pPr>
      <w:r>
        <w:t xml:space="preserve">[2] Smith, J., &amp; Jones, A. (2022). "Water Security in South-East Australia." *Journal of Hydrology*, 58(4), 11-15.</w:t>
      </w:r>
    </w:p>
    <w:p>
      <w:pPr>
        <w:numPr>
          <w:ilvl w:val="0"/>
          <w:numId w:val="1001"/>
        </w:numPr>
        <w:pStyle w:val="Compact"/>
      </w:pPr>
      <w:r>
        <w:t xml:space="preserve">[3] Institute of Chemical Engineers (IChemE). (2023). *Global Trends in Sustainable Process Engineering*. London: IChemE Publishing.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Chemical Engineering in Melbourne’s Sustainable Industrial Transformation</dc:title>
  <dc:creator/>
  <dc:language>en</dc:language>
  <cp:keywords/>
  <dcterms:created xsi:type="dcterms:W3CDTF">2026-07-29T12:21:38Z</dcterms:created>
  <dcterms:modified xsi:type="dcterms:W3CDTF">2026-07-29T12:21:38Z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