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Industrial</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r>
        <w:t xml:space="preserve"> </w:t>
      </w:r>
      <w:r>
        <w:t xml:space="preserve">India</w:t>
      </w:r>
    </w:p>
    <w:bookmarkStart w:id="32" w:name="X6034a26e0a055d31faf522e82966ad0995932eb"/>
    <w:p>
      <w:pPr>
        <w:pStyle w:val="Heading1"/>
      </w:pPr>
      <w:r>
        <w:t xml:space="preserve">The Role of the Chemical Engineer in Industrial Sustainability: A Case Study of Mumbai, India</w:t>
      </w:r>
    </w:p>
    <w:p>
      <w:pPr>
        <w:pStyle w:val="FirstParagraph"/>
      </w:pPr>
      <w:r>
        <w:rPr>
          <w:bCs/>
          <w:b/>
        </w:rPr>
        <w:t xml:space="preserve">Abstract</w:t>
      </w:r>
    </w:p>
    <w:p>
      <w:pPr>
        <w:pStyle w:val="BodyText"/>
      </w:pPr>
      <w:r>
        <w:t xml:space="preserve">The rapid industrialization of urban centers in developing economies presents a dual challenge: maintaining economic growth while ensuring environmental sustainability. This article examines the critical role of the chemical engineer in addressing these challenges, with a specific focus on Mumbai, India. As one of the most densely populated and industrially active cities in Asia, Mumbai faces unique pressures regarding waste management, water treatment, and energy efficiency. The chemical engineer serves as a pivotal figure in designing processes that mitigate pollution and enhance resource recovery. This paper analyzes the current industrial landscape of Mumbai’s port-based industries and pharmaceutical hubs, highlighting how advanced process design, catalysis technologies enabled by the chemical engineer can reduce environmental footprints. Furthermore, it discusses regulatory frameworks in India and proposes strategic interventions for sustainable industrial practices tailored to the specific constraints of Mumbai’s infrastructure.</w:t>
      </w:r>
    </w:p>
    <w:bookmarkStart w:id="20" w:name="introduction"/>
    <w:p>
      <w:pPr>
        <w:pStyle w:val="Heading2"/>
      </w:pPr>
      <w:r>
        <w:t xml:space="preserve">1. Introduction</w:t>
      </w:r>
    </w:p>
    <w:p>
      <w:pPr>
        <w:pStyle w:val="FirstParagraph"/>
      </w:pPr>
      <w:r>
        <w:t xml:space="preserve">The intersection of industrial development and environmental stewardship has become a defining discourse of the 21st century. In India, the economic narrative is increasingly driven by manufacturing and service sectors located in metropolitan hubs. Among these, Mumbai stands out not only as the financial capital but also as an industrial powerhouse housing refineries, pharmaceutical plants, petrochemical complexes, and textile mills. The city’s geographic constraints—being a peninsula with limited land availability—and its status as a coastal zone necessitate rigorous adherence to environmental protocols.</w:t>
      </w:r>
    </w:p>
    <w:p>
      <w:pPr>
        <w:pStyle w:val="BodyText"/>
      </w:pPr>
      <w:r>
        <w:t xml:space="preserve">In this context, the chemical engineer emerges as a central actor. Unlike traditional mechanical or civil engineers who focus on structure and motion, the chemical engineer deals with the transformation of materials. In Mumbai’s industrial ecosystem, this specialization is crucial for managing hazardous wastes from pharmaceutical manufacturing and optimizing fuel efficiency in petrochemical facilities located at JNPT (Jawaharlal Nehru Port Trust). The objective of this article is to elucidate how the methodologies employed by the chemical engineer can be adapted to solve specific urban-industrial problems in Mumbai, thereby contributing to global sustainability goals.</w:t>
      </w:r>
    </w:p>
    <w:bookmarkEnd w:id="20"/>
    <w:bookmarkStart w:id="21" w:name="the-industrial-landscape-of-mumbai"/>
    <w:p>
      <w:pPr>
        <w:pStyle w:val="Heading2"/>
      </w:pPr>
      <w:r>
        <w:t xml:space="preserve">2. The Industrial Landscape of Mumbai</w:t>
      </w:r>
    </w:p>
    <w:p>
      <w:pPr>
        <w:pStyle w:val="FirstParagraph"/>
      </w:pPr>
      <w:r>
        <w:t xml:space="preserve">Mumbai’s industrial geography is distinct, characterized by high-density clusters along the Western Railway line and the coastal belt. Key sectors include petrochemicals (dominated by companies like Reliance Industries in nearby Naroda but extending operations to Mumbai’s logistics hubs), pharmaceuticals (concentrated in areas like Bandra Kurla Complex and Andheri), and textile dyeing units.</w:t>
      </w:r>
    </w:p>
    <w:p>
      <w:pPr>
        <w:pStyle w:val="BodyText"/>
      </w:pPr>
      <w:r>
        <w:t xml:space="preserve">Each of these sectors generates specific types of effluents. Pharmaceutical waste, often containing complex organic compounds and heavy metals, requires sophisticated treatment before discharge. Petrochemical plants deal with volatile organic compounds (VOCs) that contribute to urban smog. The chemical engineer is responsible for designing the unit operations—such as distillation columns, absorption towers, and membrane filters—that treat these streams. However, in Mumbai, space constraints often limit the footprint available for traditional treatment plants. Consequently, there is a growing demand for modular and intensification technologies in process design.</w:t>
      </w:r>
    </w:p>
    <w:bookmarkEnd w:id="21"/>
    <w:bookmarkStart w:id="24" w:name="Xa7407e2246cc0a93f6d9278d856fef33c2ff708"/>
    <w:p>
      <w:pPr>
        <w:pStyle w:val="Heading2"/>
      </w:pPr>
      <w:r>
        <w:t xml:space="preserve">3. Challenges Specific to Mumbai’s Urban Environment</w:t>
      </w:r>
    </w:p>
    <w:bookmarkStart w:id="22" w:name="water-scarcity-and-effluent-reuse"/>
    <w:p>
      <w:pPr>
        <w:pStyle w:val="Heading3"/>
      </w:pPr>
      <w:r>
        <w:t xml:space="preserve">3.1 Water Scarcity and Effluent Reuse</w:t>
      </w:r>
    </w:p>
    <w:p>
      <w:pPr>
        <w:pStyle w:val="FirstParagraph"/>
      </w:pPr>
      <w:r>
        <w:t xml:space="preserve">Mumbai faces periodic water scarcity, exacerbated by seasonal monsoons and high demand. Industrial plants in the city cannot rely solely on municipal water supplies for cooling or processing. The chemical engineer plays a vital role in implementing closed-loop water systems. By utilizing advanced membrane bioreactors and reverse osmosis technologies, industrial wastewater can be recycled back into the production cycle. This not conserves fresh water but also reduces the burden on Mumbai’s already strained sewage treatment infrastructure.</w:t>
      </w:r>
    </w:p>
    <w:bookmarkEnd w:id="22"/>
    <w:bookmarkStart w:id="23" w:name="air-quality-control"/>
    <w:p>
      <w:pPr>
        <w:pStyle w:val="Heading3"/>
      </w:pPr>
      <w:r>
        <w:t xml:space="preserve">3.2 Air Quality Control</w:t>
      </w:r>
    </w:p>
    <w:p>
      <w:pPr>
        <w:pStyle w:val="FirstParagraph"/>
      </w:pPr>
      <w:r>
        <w:t xml:space="preserve">The air quality in Mumbai has been a subject of international concern, particularly during winter months when particulate matter levels rise. Chemical engineers design scrubbers and catalytic converters that remove sulfur oxides (SOx) and nitrogen oxides (NOx) from industrial emissions. In the context of India’s stringent environmental regulations enforced by the Central Pollution Control Board (CPCB), compliance is mandatory. However, true sustainability goes beyond compliance; it involves designing processes that inherently minimize emission generation at the source.</w:t>
      </w:r>
    </w:p>
    <w:bookmarkEnd w:id="23"/>
    <w:bookmarkEnd w:id="24"/>
    <w:bookmarkStart w:id="27" w:name="X0dac25f56c8e6f5f4b06b8d4a3d823149fb1f77"/>
    <w:p>
      <w:pPr>
        <w:pStyle w:val="Heading2"/>
      </w:pPr>
      <w:r>
        <w:t xml:space="preserve">4. The Chemical Engineer as an Agent of Innovation</w:t>
      </w:r>
    </w:p>
    <w:p>
      <w:pPr>
        <w:pStyle w:val="FirstParagraph"/>
      </w:pPr>
      <w:r>
        <w:t xml:space="preserve">The modern chemical engineer in Mumbai is not merely a regulator of existing processes but an innovator driving green chemistry principles. Green chemistry emphasizes the design of chemical products and processes that reduce or eliminate the use and generation of hazardous substances.</w:t>
      </w:r>
    </w:p>
    <w:bookmarkStart w:id="25" w:name="catalysis-and-reaction-engineering"/>
    <w:p>
      <w:pPr>
        <w:pStyle w:val="Heading3"/>
      </w:pPr>
      <w:r>
        <w:t xml:space="preserve">4.1 Catalysis and Reaction Engineering</w:t>
      </w:r>
    </w:p>
    <w:p>
      <w:pPr>
        <w:pStyle w:val="FirstParagraph"/>
      </w:pPr>
      <w:r>
        <w:t xml:space="preserve">In pharmaceutical manufacturing, which is a significant contributor to Mumbai’s GDP, multi-step synthesis often results in low atom economy. Chemical engineers are optimizing reaction pathways using heterogeneous catalysis to increase yield and reduce waste byproducts. For instance, replacing stoichiometric reagents with catalytic ones can significantly reduce the volume of solid waste generated per kilogram of product.</w:t>
      </w:r>
    </w:p>
    <w:bookmarkEnd w:id="25"/>
    <w:bookmarkStart w:id="26" w:name="waste-to-energy-technologies"/>
    <w:p>
      <w:pPr>
        <w:pStyle w:val="Heading3"/>
      </w:pPr>
      <w:r>
        <w:t xml:space="preserve">4.2 Waste-to-Energy Technologies</w:t>
      </w:r>
    </w:p>
    <w:p>
      <w:pPr>
        <w:pStyle w:val="FirstParagraph"/>
      </w:pPr>
      <w:r>
        <w:t xml:space="preserve">Given Mumbai’s limited landfill space, the conversion of industrial organic waste into energy is a promising avenue. Chemical engineers utilize gasification and pyrolysis techniques to convert non-recyclable plastics and biomass from textile industries into syngas, which can be used for power generation within the plant. This approach aligns with India’s national mission on sustainable habitats and offers a decentralized solution to energy needs in dense urban areas.</w:t>
      </w:r>
    </w:p>
    <w:bookmarkEnd w:id="26"/>
    <w:bookmarkEnd w:id="27"/>
    <w:bookmarkStart w:id="28" w:name="X12d3688f32b29f24850c48120c2e39d65151acb"/>
    <w:p>
      <w:pPr>
        <w:pStyle w:val="Heading2"/>
      </w:pPr>
      <w:r>
        <w:t xml:space="preserve">5. Regulatory Frameworks and Policy Integration</w:t>
      </w:r>
    </w:p>
    <w:p>
      <w:pPr>
        <w:pStyle w:val="FirstParagraph"/>
      </w:pPr>
      <w:r>
        <w:t xml:space="preserve">The effectiveness of chemical engineering solutions in Mumbai is heavily influenced by policy. The Environmental Impact Assessment (EIA) notification requires industries to undergo rigorous scrutiny before commencing operations. Chemical engineers are integral to this process, providing data on potential emissions and proposing mitigation strategies.</w:t>
      </w:r>
    </w:p>
    <w:p>
      <w:pPr>
        <w:pStyle w:val="BodyText"/>
      </w:pPr>
      <w:r>
        <w:t xml:space="preserve">Furthermore, the introduction of Carbon Pricing mechanisms in India’s future climate policies will require industries to account for their carbon footprint. Chemical engineers must develop life-cycle assessment (LCA) tools that accurately quantify the environmental impact of processes from raw material extraction to end-of-life disposal. This data-driven approach allows policymakers in Mumbai and Maharashtra state to create incentives for low-carbon technologies.</w:t>
      </w:r>
    </w:p>
    <w:bookmarkEnd w:id="28"/>
    <w:bookmarkStart w:id="29" w:name="X9c390f492464f8e351b44ec3a00a1dee85e09fc"/>
    <w:p>
      <w:pPr>
        <w:pStyle w:val="Heading2"/>
      </w:pPr>
      <w:r>
        <w:t xml:space="preserve">6. Case Study: Modernization of a Textile Dyeing Unit in Mumbai</w:t>
      </w:r>
    </w:p>
    <w:p>
      <w:pPr>
        <w:pStyle w:val="FirstParagraph"/>
      </w:pPr>
      <w:r>
        <w:t xml:space="preserve">To illustrate the practical application of these concepts, consider a hypothetical modernization project at a textile dyeing unit in Borivali, Mumbai. Historically, such units discharged colored effluent containing azo dyes and salts into the local drainage system. By engaging chemical engineers for process redesign, several interventions can be implemented:</w:t>
      </w:r>
    </w:p>
    <w:p>
      <w:pPr>
        <w:numPr>
          <w:ilvl w:val="0"/>
          <w:numId w:val="1001"/>
        </w:numPr>
        <w:pStyle w:val="Compact"/>
      </w:pPr>
      <w:r>
        <w:rPr>
          <w:bCs/>
          <w:b/>
        </w:rPr>
        <w:t xml:space="preserve">Fiber-Reactive Dye Substitution:</w:t>
      </w:r>
      <w:r>
        <w:t xml:space="preserve"> </w:t>
      </w:r>
      <w:r>
        <w:t xml:space="preserve">Reducing the amount of unfixed dye in wastewater.</w:t>
      </w:r>
    </w:p>
    <w:p>
      <w:pPr>
        <w:numPr>
          <w:ilvl w:val="0"/>
          <w:numId w:val="1001"/>
        </w:numPr>
        <w:pStyle w:val="Compact"/>
      </w:pPr>
      <w:r>
        <w:rPr>
          <w:bCs/>
          <w:b/>
        </w:rPr>
        <w:t xml:space="preserve">Nanofiltration Systems:</w:t>
      </w:r>
      <w:r>
        <w:t xml:space="preserve"> </w:t>
      </w:r>
      <w:r>
        <w:t xml:space="preserve">Installing chemical engineer-designed nanofiltration membranes to recover salts and water for reuse, achieving up to 90% water recovery rates.</w:t>
      </w:r>
    </w:p>
    <w:p>
      <w:pPr>
        <w:numPr>
          <w:ilvl w:val="0"/>
          <w:numId w:val="1001"/>
        </w:numPr>
        <w:pStyle w:val="Compact"/>
      </w:pPr>
      <w:r>
        <w:rPr>
          <w:bCs/>
          <w:b/>
        </w:rPr>
        <w:t xml:space="preserve">Aerobic Biological Treatment:</w:t>
      </w:r>
      <w:r>
        <w:t xml:space="preserve"> </w:t>
      </w:r>
      <w:r>
        <w:t xml:space="preserve">Optimizing bioreactor conditions (pH, temperature, oxygen transfer) using process control algorithms to degrade remaining organic pollutants efficiently.</w:t>
      </w:r>
    </w:p>
    <w:p>
      <w:pPr>
        <w:pStyle w:val="FirstParagraph"/>
      </w:pPr>
      <w:r>
        <w:t xml:space="preserve">This holistic approach transforms a high-pollution unit into a model of circular economy practices, demonstrating the tangible benefits of chemical engineering expertise in an urban Indian context.</w:t>
      </w:r>
    </w:p>
    <w:bookmarkEnd w:id="29"/>
    <w:bookmarkStart w:id="30" w:name="conclusion"/>
    <w:p>
      <w:pPr>
        <w:pStyle w:val="Heading2"/>
      </w:pPr>
      <w:r>
        <w:t xml:space="preserve">7. Conclusion</w:t>
      </w:r>
    </w:p>
    <w:p>
      <w:pPr>
        <w:pStyle w:val="FirstParagraph"/>
      </w:pPr>
      <w:r>
        <w:t xml:space="preserve">The trajectory of Mumbai’s industrial growth is inextricably linked to its ability to manage environmental resources sustainably. The chemical engineer, with their deep understanding of mass and energy balances, thermodynamics, and kinetics, is uniquely positioned to lead this transition. From designing compact wastewater treatment systems suitable for dense urban plots to implementing catalytic processes that reduce hazardous waste at the source, the contributions of the chemical engineer are multifaceted.</w:t>
      </w:r>
    </w:p>
    <w:p>
      <w:pPr>
        <w:pStyle w:val="BodyText"/>
      </w:pPr>
      <w:r>
        <w:t xml:space="preserve">For India’s economic ambitions to be sustainable, there must be a concerted effort to integrate advanced chemical engineering principles into industrial planning in cities like Mumbai. This requires not only technical innovation but also interdisciplinary collaboration between engineers, policymakers, and urban planners. By prioritizing the role of the chemical engineer in sustainability initiatives, Mumbai can serve as a prototype for other rapidly urbanizing regions in the Global South.</w:t>
      </w:r>
    </w:p>
    <w:bookmarkEnd w:id="30"/>
    <w:bookmarkStart w:id="31" w:name="references"/>
    <w:p>
      <w:pPr>
        <w:pStyle w:val="Heading2"/>
      </w:pPr>
      <w:r>
        <w:t xml:space="preserve">References</w:t>
      </w:r>
    </w:p>
    <w:p>
      <w:pPr>
        <w:numPr>
          <w:ilvl w:val="0"/>
          <w:numId w:val="1002"/>
        </w:numPr>
        <w:pStyle w:val="Compact"/>
      </w:pPr>
      <w:r>
        <w:t xml:space="preserve">[1] Central Pollution Control Board (CPCB). (2023). *Status of Water Quality in Urban India*. Government of India.</w:t>
      </w:r>
    </w:p>
    <w:p>
      <w:pPr>
        <w:numPr>
          <w:ilvl w:val="0"/>
          <w:numId w:val="1002"/>
        </w:numPr>
        <w:pStyle w:val="Compact"/>
      </w:pPr>
      <w:r>
        <w:t xml:space="preserve">[2] Anastas, P. T., &amp; Warner, J. C. (1998). *Green Chemistry: Theory and Practice*. Oxford University Press.</w:t>
      </w:r>
    </w:p>
    <w:p>
      <w:pPr>
        <w:numPr>
          <w:ilvl w:val="0"/>
          <w:numId w:val="1002"/>
        </w:numPr>
        <w:pStyle w:val="Compact"/>
      </w:pPr>
      <w:r>
        <w:t xml:space="preserve">[3] Mumbai Port Trust Annual Report. (2022). *Industrial Logistics and Environmental Compliance*.</w:t>
      </w:r>
    </w:p>
    <w:p>
      <w:pPr>
        <w:numPr>
          <w:ilvl w:val="0"/>
          <w:numId w:val="1002"/>
        </w:numPr>
        <w:pStyle w:val="Compact"/>
      </w:pPr>
      <w:r>
        <w:t xml:space="preserve">[4] Indian Institute of Chemical Engineers (IIChE). (2021). *Sustainable Process Design in Petrochemical Industries*. Journal of the Institution of Engineers, India Series C.</w:t>
      </w:r>
    </w:p>
    <w:p>
      <w:pPr>
        <w:numPr>
          <w:ilvl w:val="0"/>
          <w:numId w:val="1002"/>
        </w:numPr>
        <w:pStyle w:val="Compact"/>
      </w:pPr>
      <w:r>
        <w:t xml:space="preserve">[5] United Nations Environment Programme. (2023). *Global Waste Management Outlook: Asia-Pacific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Industrial Sustainability: A Case Study of Mumbai, India</dc:title>
  <dc:creator/>
  <dc:language>en</dc:language>
  <cp:keywords/>
  <dcterms:created xsi:type="dcterms:W3CDTF">2026-07-29T17:56:27Z</dcterms:created>
  <dcterms:modified xsi:type="dcterms:W3CDTF">2026-07-29T17:56:27Z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