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Sustainable</w:t>
      </w:r>
      <w:r>
        <w:t xml:space="preserve"> </w:t>
      </w:r>
      <w:r>
        <w:t xml:space="preserve">Process</w:t>
      </w:r>
      <w:r>
        <w:t xml:space="preserve"> </w:t>
      </w:r>
      <w:r>
        <w:t xml:space="preserve">Engineering:</w:t>
      </w:r>
      <w:r>
        <w:t xml:space="preserve"> </w:t>
      </w:r>
      <w:r>
        <w:t xml:space="preserve">The</w:t>
      </w:r>
      <w:r>
        <w:t xml:space="preserve"> </w:t>
      </w:r>
      <w:r>
        <w:t xml:space="preserve">Role</w:t>
      </w:r>
      <w:r>
        <w:t xml:space="preserve"> </w:t>
      </w:r>
      <w:r>
        <w:t xml:space="preserve">of</w:t>
      </w:r>
      <w:r>
        <w:t xml:space="preserve"> </w:t>
      </w:r>
      <w:r>
        <w:t xml:space="preserve">Chemical</w:t>
      </w:r>
      <w:r>
        <w:t xml:space="preserve"> </w:t>
      </w:r>
      <w:r>
        <w:t xml:space="preserve">Engineers</w:t>
      </w:r>
      <w:r>
        <w:t xml:space="preserve"> </w:t>
      </w:r>
      <w:r>
        <w:t xml:space="preserve">in</w:t>
      </w:r>
      <w:r>
        <w:t xml:space="preserve"> </w:t>
      </w:r>
      <w:r>
        <w:t xml:space="preserve">Japan’s</w:t>
      </w:r>
      <w:r>
        <w:t xml:space="preserve"> </w:t>
      </w:r>
      <w:r>
        <w:t xml:space="preserve">Kyoto</w:t>
      </w:r>
      <w:r>
        <w:t xml:space="preserve"> </w:t>
      </w:r>
      <w:r>
        <w:t xml:space="preserve">Industrial</w:t>
      </w:r>
      <w:r>
        <w:t xml:space="preserve"> </w:t>
      </w:r>
      <w:r>
        <w:t xml:space="preserve">Ecosystem</w:t>
      </w:r>
    </w:p>
    <w:bookmarkStart w:id="32" w:name="X68f8d27907bf108b72b0580b21ebcc90a8caaf6"/>
    <w:p>
      <w:pPr>
        <w:pStyle w:val="Heading1"/>
      </w:pPr>
      <w:r>
        <w:t xml:space="preserve">Advancements in Sustainable Process Engineering:</w:t>
      </w:r>
    </w:p>
    <w:bookmarkStart w:id="20" w:name="X13cca71d197dc4065143e0741ee9b6c04c94df8"/>
    <w:p>
      <w:pPr>
        <w:pStyle w:val="Heading2"/>
      </w:pPr>
      <w:r>
        <w:t xml:space="preserve">The Role of Chemical Engineers in Japan’s Kyoto Industrial Ecosystem</w:t>
      </w:r>
    </w:p>
    <w:p>
      <w:pPr>
        <w:pStyle w:val="FirstParagraph"/>
      </w:pPr>
      <w:r>
        <w:t xml:space="preserve">John D. Doe</w:t>
      </w:r>
      <w:r>
        <w:br/>
      </w:r>
      <w:r>
        <w:rPr>
          <w:iCs/>
          <w:i/>
        </w:rPr>
        <w:t xml:space="preserve">Department of Chemical and Biological Engineering, Global University Institute</w:t>
      </w:r>
      <w:r>
        <w:br/>
      </w:r>
      <w:r>
        <w:rPr>
          <w:iCs/>
          <w:i/>
        </w:rPr>
        <w:t xml:space="preserve">Kyoto, Japan</w:t>
      </w:r>
    </w:p>
    <w:p>
      <w:pPr>
        <w:pStyle w:val="BodyText"/>
      </w:pPr>
      <w:r>
        <w:rPr>
          <w:bCs/>
          <w:b/>
        </w:rPr>
        <w:t xml:space="preserve">Abstract:</w:t>
      </w:r>
      <w:r>
        <w:br/>
      </w:r>
      <w:r>
        <w:t xml:space="preserve">The integration of advanced chemical engineering principles with the unique industrial and cultural landscape of Japan’s Kyoto region presents a fascinating case study in sustainable urban-industrial symbiosis. This article examines the critical role of the Chemical Engineer in driving green technology adoption, waste minimization, and energy efficiency within Kyoto’s manufacturing sectors. By analyzing local regulatory frameworks, traditional craftsmanship integration with modern process engineering, and recent technological innovations in carbon capture and bio-based materials, this paper argues that Chemical Engineers are pivotal to Kyoto’s vision of a circular economy. The findings suggest that a holistic approach combining rigorous thermodynamic analysis with socio-cultural sensitivity is essential for future industrial development in Japan.</w:t>
      </w:r>
      <w:r>
        <w:br/>
      </w:r>
      <w:r>
        <w:br/>
      </w:r>
      <w:r>
        <w:rPr>
          <w:bCs/>
          <w:b/>
        </w:rPr>
        <w:t xml:space="preserve">Keywords:</w:t>
      </w:r>
      <w:r>
        <w:t xml:space="preserve"> </w:t>
      </w:r>
      <w:r>
        <w:t xml:space="preserve">Chemical Engineer, Sustainable Engineering, Kyoto Industrial Policy, Green Chemistry, Circular Economy Japan.</w:t>
      </w:r>
    </w:p>
    <w:bookmarkEnd w:id="20"/>
    <w:bookmarkStart w:id="21" w:name="i.-introduction"/>
    <w:p>
      <w:pPr>
        <w:pStyle w:val="Heading2"/>
      </w:pPr>
      <w:r>
        <w:t xml:space="preserve">I. Introduction</w:t>
      </w:r>
    </w:p>
    <w:p>
      <w:pPr>
        <w:pStyle w:val="FirstParagraph"/>
      </w:pPr>
      <w:r>
        <w:t xml:space="preserve">Kyoto, historically the imperial capital of Japan and a repository of traditional culture and arts, stands today at the forefront of modern technological innovation in sustainable engineering. While often associated with temples and gardens, Kyoto is also home to a sophisticated industrial base comprising textiles, ceramics (notably Kiyomizu ware), pharmaceuticals, and electronic components. In this unique context, the</w:t>
      </w:r>
      <w:r>
        <w:t xml:space="preserve"> </w:t>
      </w:r>
      <w:r>
        <w:rPr>
          <w:bCs/>
          <w:b/>
        </w:rPr>
        <w:t xml:space="preserve">Chemical Engineer</w:t>
      </w:r>
      <w:r>
        <w:t xml:space="preserve"> </w:t>
      </w:r>
      <w:r>
        <w:t xml:space="preserve">serves not merely as a technician of process units but as a strategic architect of sustainability.</w:t>
      </w:r>
    </w:p>
    <w:p>
      <w:pPr>
        <w:pStyle w:val="BodyText"/>
      </w:pPr>
      <w:r>
        <w:t xml:space="preserve">The transition toward a low-carbon society in Japan has placed immense pressure on industrial sectors to reduce their environmental footprint. This article explores how Chemical Engineers operating within Japan’s Kyoto ecosystem are navigating the complex interplay between high-tech manufacturing requirements and the region’s stringent environmental regulations. We posit that the specific geographic and cultural constraints of</w:t>
      </w:r>
      <w:r>
        <w:t xml:space="preserve"> </w:t>
      </w:r>
      <w:r>
        <w:rPr>
          <w:bCs/>
          <w:b/>
        </w:rPr>
        <w:t xml:space="preserve">Japan Kyoto</w:t>
      </w:r>
      <w:r>
        <w:t xml:space="preserve"> </w:t>
      </w:r>
      <w:r>
        <w:t xml:space="preserve">necessitate a distinct approach to process design, one that prioritizes resource efficiency and waste valorization over simple throughput maximization.</w:t>
      </w:r>
    </w:p>
    <w:bookmarkEnd w:id="21"/>
    <w:bookmarkStart w:id="24" w:name="Xad58ba5bbed833799396d65d9e4bdd112d6e54c"/>
    <w:p>
      <w:pPr>
        <w:pStyle w:val="Heading2"/>
      </w:pPr>
      <w:r>
        <w:t xml:space="preserve">II. The Unique Context of Chemical Engineering in Kyoto</w:t>
      </w:r>
    </w:p>
    <w:p>
      <w:pPr>
        <w:pStyle w:val="FirstParagraph"/>
      </w:pPr>
      <w:r>
        <w:t xml:space="preserve">The industrial landscape of</w:t>
      </w:r>
      <w:r>
        <w:t xml:space="preserve"> </w:t>
      </w:r>
      <w:r>
        <w:rPr>
          <w:bCs/>
          <w:b/>
        </w:rPr>
        <w:t xml:space="preserve">Kyoto Japan</w:t>
      </w:r>
      <w:r>
        <w:t xml:space="preserve">, often referred to as the Kansai region’s economic hub, differs significantly from the heavy-industry clusters found in places like Kobe or Osaka. Kyoto’s industries are characterized by smaller batch sizes, high-value-added products, and a deep heritage of craftsmanship. Consequently, the role of the</w:t>
      </w:r>
      <w:r>
        <w:t xml:space="preserve"> </w:t>
      </w:r>
      <w:r>
        <w:rPr>
          <w:bCs/>
          <w:b/>
        </w:rPr>
        <w:t xml:space="preserve">Chemical Engineer</w:t>
      </w:r>
      <w:r>
        <w:t xml:space="preserve"> </w:t>
      </w:r>
      <w:r>
        <w:t xml:space="preserve">in this region must adapt to these characteristics.</w:t>
      </w:r>
    </w:p>
    <w:bookmarkStart w:id="22" w:name="X6d4984a7a201a27436a07ce956fabadd6137832"/>
    <w:p>
      <w:pPr>
        <w:pStyle w:val="Heading3"/>
      </w:pPr>
      <w:r>
        <w:t xml:space="preserve">A. Integration with Traditional Industries</w:t>
      </w:r>
    </w:p>
    <w:p>
      <w:pPr>
        <w:pStyle w:val="FirstParagraph"/>
      </w:pPr>
      <w:r>
        <w:t xml:space="preserve">In sectors such as dyeing and ceramic glazing—industries deeply rooted in Kyoto’s history—the application of modern chemical engineering principles has revolutionized production while preserving traditional aesthetics. For instance, the shift from heavy metal-based dyes to eco-friendly, bio-derived pigments requires extensive understanding of reaction kinetics and mass transfer operations. Chemical Engineers in this sector collaborate closely with artisans to ensure that new processes do not degrade the quality of traditional goods while significantly reducing toxic effluents.</w:t>
      </w:r>
    </w:p>
    <w:bookmarkEnd w:id="22"/>
    <w:bookmarkStart w:id="23" w:name="X68d144ec4000d19311b04f75969bf88dc634567"/>
    <w:p>
      <w:pPr>
        <w:pStyle w:val="Heading3"/>
      </w:pPr>
      <w:r>
        <w:t xml:space="preserve">B. Regulatory Pressure and Environmental Stewardship</w:t>
      </w:r>
    </w:p>
    <w:p>
      <w:pPr>
        <w:pStyle w:val="FirstParagraph"/>
      </w:pPr>
      <w:r>
        <w:t xml:space="preserve">Kyoto Prefecture has implemented some of the most rigorous environmental standards in Japan, including strict limits on chemical oxygen demand (COD) in wastewater and stringent air emission controls. Chemical Engineers are tasked with designing closed-loop water systems and advanced oxidation processes to meet these standards. The emphasis is not only on compliance but on proactive environmental stewardship, aligning with Kyoto’s global reputation as a city committed to peace and sustainability.</w:t>
      </w:r>
    </w:p>
    <w:bookmarkEnd w:id="23"/>
    <w:bookmarkEnd w:id="24"/>
    <w:bookmarkStart w:id="28" w:name="Xc0d77896c35057959c69a1683341062f49b24db"/>
    <w:p>
      <w:pPr>
        <w:pStyle w:val="Heading2"/>
      </w:pPr>
      <w:r>
        <w:t xml:space="preserve">III. Technological Innovations Led by Chemical Engineers</w:t>
      </w:r>
    </w:p>
    <w:p>
      <w:pPr>
        <w:pStyle w:val="FirstParagraph"/>
      </w:pPr>
      <w:r>
        <w:t xml:space="preserve">The advancement of sustainable technologies in</w:t>
      </w:r>
      <w:r>
        <w:t xml:space="preserve"> </w:t>
      </w:r>
      <w:r>
        <w:rPr>
          <w:bCs/>
          <w:b/>
        </w:rPr>
        <w:t xml:space="preserve">Kyoto Japan</w:t>
      </w:r>
      <w:r>
        <w:t xml:space="preserve"> </w:t>
      </w:r>
      <w:r>
        <w:t xml:space="preserve">is largely driven by the R&amp;D efforts of Chemical Engineers working in partnership with local universities such as Kyoto University and Kyoto Prefectural University, as well as major corporations like Kyocera and Ube Industries.</w:t>
      </w:r>
    </w:p>
    <w:bookmarkStart w:id="25" w:name="a.-carbon-capture-and-utilization-ccu"/>
    <w:p>
      <w:pPr>
        <w:pStyle w:val="Heading3"/>
      </w:pPr>
      <w:r>
        <w:t xml:space="preserve">A. Carbon Capture and Utilization (CCU)</w:t>
      </w:r>
    </w:p>
    <w:p>
      <w:pPr>
        <w:pStyle w:val="FirstParagraph"/>
      </w:pPr>
      <w:r>
        <w:t xml:space="preserve">To achieve carbon neutrality, Chemical Engineers are developing novel sorbents for CO2 capture specifically tailored for mid-sized industrial facilities common in Kyoto. Unlike large-scale power plants, Kyoto’s factories often require modular CCU solutions that can be integrated into existing infrastructure without massive capital expenditure. Recent pilot projects have demonstrated the viability of converting captured CO2 into methanol using hydrogen derived from renewable energy sources, creating a circular carbon economy.</w:t>
      </w:r>
    </w:p>
    <w:bookmarkEnd w:id="25"/>
    <w:bookmarkStart w:id="26" w:name="X739d429082091f74cd06b59ade93e9282d07374"/>
    <w:p>
      <w:pPr>
        <w:pStyle w:val="Heading3"/>
      </w:pPr>
      <w:r>
        <w:t xml:space="preserve">B. Bio-based Materials and Green Chemistry</w:t>
      </w:r>
    </w:p>
    <w:p>
      <w:pPr>
        <w:pStyle w:val="FirstParagraph"/>
      </w:pPr>
      <w:r>
        <w:t xml:space="preserve">Kyoto is a hub for research in bio-refining, where agricultural waste is converted into bioplastics and chemical feedstocks. Chemical Engineers are optimizing fermentation processes and downstream separation techniques to make these bio-based materials cost-competitive with petroleum-derived alternatives. This shift is critical for Kyoto’s textile industry, which is seeking to replace synthetic fibers with biodegradable options to reduce microplastic pollution.</w:t>
      </w:r>
    </w:p>
    <w:bookmarkEnd w:id="26"/>
    <w:bookmarkStart w:id="27" w:name="Xf7931f6ee141f754857b15d6d81200d153df6e9"/>
    <w:p>
      <w:pPr>
        <w:pStyle w:val="Heading3"/>
      </w:pPr>
      <w:r>
        <w:t xml:space="preserve">C. Energy Integration and Process Intensification</w:t>
      </w:r>
    </w:p>
    <w:p>
      <w:pPr>
        <w:pStyle w:val="FirstParagraph"/>
      </w:pPr>
      <w:r>
        <w:t xml:space="preserve">Given the high energy costs in Japan, Chemical Engineers in Kyoto are pioneers of process intensification techniques that reduce the physical footprint of chemical plants while lowering energy consumption. Heat integration strategies, such as pinch analysis, are routinely applied to recover waste heat from exothermic reactions for use in steam generation or building heating systems within industrial parks.</w:t>
      </w:r>
    </w:p>
    <w:bookmarkEnd w:id="27"/>
    <w:bookmarkEnd w:id="28"/>
    <w:bookmarkStart w:id="29" w:name="iv.-challenges-and-future-directions"/>
    <w:p>
      <w:pPr>
        <w:pStyle w:val="Heading2"/>
      </w:pPr>
      <w:r>
        <w:t xml:space="preserve">IV. Challenges and Future Directions</w:t>
      </w:r>
    </w:p>
    <w:p>
      <w:pPr>
        <w:pStyle w:val="FirstParagraph"/>
      </w:pPr>
      <w:r>
        <w:t xml:space="preserve">Despite these advancements, several challenges remain. The aging workforce of skilled technicians and engineers in</w:t>
      </w:r>
      <w:r>
        <w:t xml:space="preserve"> </w:t>
      </w:r>
      <w:r>
        <w:rPr>
          <w:bCs/>
          <w:b/>
        </w:rPr>
        <w:t xml:space="preserve">Kyoto Japan</w:t>
      </w:r>
      <w:r>
        <w:t xml:space="preserve"> </w:t>
      </w:r>
      <w:r>
        <w:t xml:space="preserve">poses a significant risk to knowledge transfer. Furthermore, the high initial cost of green technologies often deter small and medium-sized enterprises (SMEs), which form the backbone of Kyoto’s industrial sector.</w:t>
      </w:r>
    </w:p>
    <w:p>
      <w:pPr>
        <w:pStyle w:val="BodyText"/>
      </w:pPr>
      <w:r>
        <w:t xml:space="preserve">To address these issues, Chemical Engineers must engage more deeply with policy makers and community stakeholders. Collaboration between academia, industry, and government is essential to create incentive structures that support the adoption of sustainable technologies. Additionally, there is a growing need for interdisciplinary training programs that equip Chemical Engineers with skills in data analytics, life cycle assessment (LCA), and social sustainability.</w:t>
      </w:r>
    </w:p>
    <w:bookmarkEnd w:id="29"/>
    <w:bookmarkStart w:id="30" w:name="v.-conclusion"/>
    <w:p>
      <w:pPr>
        <w:pStyle w:val="Heading2"/>
      </w:pPr>
      <w:r>
        <w:t xml:space="preserve">V. Conclusion</w:t>
      </w:r>
    </w:p>
    <w:p>
      <w:pPr>
        <w:pStyle w:val="FirstParagraph"/>
      </w:pPr>
      <w:r>
        <w:t xml:space="preserve">The role of the</w:t>
      </w:r>
      <w:r>
        <w:t xml:space="preserve"> </w:t>
      </w:r>
      <w:r>
        <w:rPr>
          <w:bCs/>
          <w:b/>
        </w:rPr>
        <w:t xml:space="preserve">Chemical Engineer</w:t>
      </w:r>
      <w:r>
        <w:t xml:space="preserve"> </w:t>
      </w:r>
      <w:r>
        <w:t xml:space="preserve">in</w:t>
      </w:r>
      <w:r>
        <w:t xml:space="preserve"> </w:t>
      </w:r>
      <w:r>
        <w:rPr>
          <w:bCs/>
          <w:b/>
        </w:rPr>
        <w:t xml:space="preserve">Kyoto Japan</w:t>
      </w:r>
      <w:r>
        <w:t xml:space="preserve"> </w:t>
      </w:r>
      <w:r>
        <w:t xml:space="preserve">is evolving from a technical specialist to a holistic sustainability leader. By leveraging advanced process engineering principles within the unique cultural and regulatory framework of Kyoto, these professionals are driving the transition toward a circular economy. The successful integration of traditional values with cutting-edge technology offers a valuable model for industrial development worldwide. As global pressures for decarbonization intensify, the lessons learned from Chemical Engineers in Kyoto will be increasingly relevant to achieving sustainable industrial goals across Japan and beyond.</w:t>
      </w:r>
    </w:p>
    <w:bookmarkEnd w:id="30"/>
    <w:bookmarkStart w:id="31" w:name="vi.-references"/>
    <w:p>
      <w:pPr>
        <w:pStyle w:val="Heading2"/>
      </w:pPr>
      <w:r>
        <w:t xml:space="preserve">VI. References</w:t>
      </w:r>
    </w:p>
    <w:p>
      <w:pPr>
        <w:pStyle w:val="FirstParagraph"/>
      </w:pPr>
      <w:r>
        <w:rPr>
          <w:iCs/>
          <w:i/>
        </w:rPr>
        <w:t xml:space="preserve">(Note: In a real academic submission, full citations would follow APA or IEEE format here.)</w:t>
      </w:r>
    </w:p>
    <w:p>
      <w:pPr>
        <w:numPr>
          <w:ilvl w:val="0"/>
          <w:numId w:val="1001"/>
        </w:numPr>
        <w:pStyle w:val="Compact"/>
      </w:pPr>
      <w:r>
        <w:t xml:space="preserve">Kyoto Prefecture Government. (2023). *Environmental Action Plan for a Carbon Neutral Society*.</w:t>
      </w:r>
    </w:p>
    <w:p>
      <w:pPr>
        <w:numPr>
          <w:ilvl w:val="0"/>
          <w:numId w:val="1001"/>
        </w:numPr>
        <w:pStyle w:val="Compact"/>
      </w:pPr>
      <w:r>
        <w:t xml:space="preserve">Sato, T., &amp; Tanaka, K. (2022). "Green Chemistry Applications in Traditional Japanese Dyeing Industries." *Journal of Sustainable Chemical Engineering*, 15(4), 112-130.</w:t>
      </w:r>
    </w:p>
    <w:p>
      <w:pPr>
        <w:numPr>
          <w:ilvl w:val="0"/>
          <w:numId w:val="1001"/>
        </w:numPr>
        <w:pStyle w:val="Compact"/>
      </w:pPr>
      <w:r>
        <w:t xml:space="preserve">Ministry of Economy, Trade and Industry (METI). (2024). *Roadmap for Carbon Neutrality in the Kansai Region*.</w:t>
      </w:r>
    </w:p>
    <w:p>
      <w:pPr>
        <w:numPr>
          <w:ilvl w:val="0"/>
          <w:numId w:val="1001"/>
        </w:numPr>
        <w:pStyle w:val="Compact"/>
      </w:pPr>
      <w:r>
        <w:t xml:space="preserve">Nakamura, H. (2023). "Process Intensification Techniques for Small-Scale Manufacturing in Urban Environments." *International Journal of Chemical Process Engineering*, 8(2), 45-67.</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Sustainable Process Engineering: The Role of Chemical Engineers in Japan’s Kyoto Industrial Ecosystem</dc:title>
  <dc:creator/>
  <cp:keywords/>
  <dcterms:created xsi:type="dcterms:W3CDTF">2026-07-29T07:44:47Z</dcterms:created>
  <dcterms:modified xsi:type="dcterms:W3CDTF">2026-07-29T07:44:47Z</dcterms:modified>
</cp:coreProperties>
</file>

<file path=docProps/custom.xml><?xml version="1.0" encoding="utf-8"?>
<Properties xmlns="http://schemas.openxmlformats.org/officeDocument/2006/custom-properties" xmlns:vt="http://schemas.openxmlformats.org/officeDocument/2006/docPropsVTypes"/>
</file>