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Kuwait</w:t>
      </w:r>
      <w:r>
        <w:t xml:space="preserve"> </w:t>
      </w:r>
      <w:r>
        <w:t xml:space="preserve">City’s</w:t>
      </w:r>
      <w:r>
        <w:t xml:space="preserve"> </w:t>
      </w:r>
      <w:r>
        <w:t xml:space="preserve">Industrial</w:t>
      </w:r>
      <w:r>
        <w:t xml:space="preserve"> </w:t>
      </w:r>
      <w:r>
        <w:t xml:space="preserve">Evolution</w:t>
      </w:r>
    </w:p>
    <w:bookmarkStart w:id="28" w:name="X9f9c20468cd45ac1fcfe30ec6291d74dbf0949c"/>
    <w:p>
      <w:pPr>
        <w:pStyle w:val="Heading1"/>
      </w:pPr>
      <w:r>
        <w:t xml:space="preserve">The Strategic Role of Chemical Engineering in Kuwait City’s Industrial Evolution</w:t>
      </w:r>
    </w:p>
    <w:p>
      <w:pPr>
        <w:pStyle w:val="FirstParagraph"/>
      </w:pPr>
      <w:r>
        <w:rPr>
          <w:bCs/>
          <w:b/>
        </w:rPr>
        <w:t xml:space="preserve">Journal of Middle Eastern Energy and Infrastructure Studies</w:t>
      </w:r>
    </w:p>
    <w:p>
      <w:pPr>
        <w:pStyle w:val="BodyText"/>
      </w:pPr>
      <w:r>
        <w:rPr>
          <w:iCs/>
          <w:i/>
        </w:rPr>
        <w:t xml:space="preserve">Voll. 14, Issue 3 | Autumn 2024</w:t>
      </w:r>
    </w:p>
    <w:bookmarkStart w:id="20" w:name="abstract"/>
    <w:p>
      <w:pPr>
        <w:pStyle w:val="Heading3"/>
      </w:pPr>
      <w:r>
        <w:t xml:space="preserve">Abstract</w:t>
      </w:r>
    </w:p>
    <w:p>
      <w:pPr>
        <w:pStyle w:val="FirstParagraph"/>
      </w:pPr>
      <w:r>
        <w:t xml:space="preserve">This article examines the pivotal role of the Chemical Engineer in the industrial infrastructure of Kuwait City. As Kuwait City transitions from a traditional oil-exporting economy to a diversified industrial hub, the expertise of chemical engineers becomes increasingly critical. This paper analyzes current petrochemical projects, sustainability initiatives, and future technological integrations within Kuwait City. It argues that specialized chemical engineering knowledge is not merely supportive but foundational to achieving Vision 2035 goals in energy efficiency, environmental protection, and economic diversification.</w:t>
      </w:r>
    </w:p>
    <w:bookmarkEnd w:id="20"/>
    <w:bookmarkStart w:id="21" w:name="introduction"/>
    <w:p>
      <w:pPr>
        <w:pStyle w:val="Heading2"/>
      </w:pPr>
      <w:r>
        <w:t xml:space="preserve">1. Introduction</w:t>
      </w:r>
    </w:p>
    <w:p>
      <w:pPr>
        <w:pStyle w:val="FirstParagraph"/>
      </w:pPr>
      <w:r>
        <w:t xml:space="preserve">Kuwait City, the capital and economic heart of the State of Kuwait, stands at a unique crossroads in modern industrial history. For decades, the city’s skyline has been dominated by symbols of hydrocarbon wealth, primarily managed through state-owned entities like Petrochemical Industries Company (PIC) and Kuwait Petroleum Corporation (KPC). However, as global energy markets shift toward renewable sources and carbon neutrality targets become paramount, the traditional models of extraction and refining require significant innovation. In this context, the Chemical Engineer emerges not just as a technician of processes, but as an architect of sustainable industrial ecosystems.</w:t>
      </w:r>
    </w:p>
    <w:p>
      <w:pPr>
        <w:pStyle w:val="BodyText"/>
      </w:pPr>
      <w:r>
        <w:t xml:space="preserve">The concentration of heavy industry in Kuwait City necessitates rigorous oversight regarding safety, efficiency, and environmental impact. The urban environment presents unique challenges; unlike remote desert refineries, facilities within or near Kuwait City must contend with high population density and strict regulatory standards. Consequently, the deployment of advanced chemical engineering principles is essential to mitigate risks while maximizing output. This article explores how chemical engineers are reshaping the industrial landscape of Kuwait City through three primary lenses: process optimization in legacy sectors, integration of green chemistry in new developments, and urban-industrial symbiosis.</w:t>
      </w:r>
    </w:p>
    <w:bookmarkEnd w:id="21"/>
    <w:bookmarkStart w:id="22" w:name="X9e925d400110eedad5ac6d09a9be4305c62c597"/>
    <w:p>
      <w:pPr>
        <w:pStyle w:val="Heading2"/>
      </w:pPr>
      <w:r>
        <w:t xml:space="preserve">2. Process Optimization in Legacy Petrochemical Facilities</w:t>
      </w:r>
    </w:p>
    <w:p>
      <w:pPr>
        <w:pStyle w:val="FirstParagraph"/>
      </w:pPr>
      <w:r>
        <w:t xml:space="preserve">Kuwait City hosts some of the oldest and largest refining complexes in the region. As these facilities age, maintaining their operational efficiency requires sophisticated intervention. Chemical engineers are tasked with retrofitting these aging systems to handle heavier crude oil grades while reducing energy consumption. In Kuwait City, where land is scarce and industrial zones are integrated into the broader urban planning framework, efficiency is not just an economic imperative but a logistical necessity.</w:t>
      </w:r>
    </w:p>
    <w:p>
      <w:pPr>
        <w:pStyle w:val="BodyText"/>
      </w:pPr>
      <w:r>
        <w:t xml:space="preserve">The application of computational fluid dynamics (CFD) and advanced process control (APC), both domains deeply rooted in modern chemical engineering education and practice, allows engineers to simulate flows within reactors and pipes with high precision. This simulation capability enables modifications that minimize downtime during upgrades—a critical factor for continuous operations in the capital city. Furthermore, catalyst development remains a core competency of the chemical engineer. By enhancing catalyst selectivity, engineers can reduce byproduct waste in cracking processes directly within Kuwait City’s industrial zones, thereby lowering the volume of hazardous waste requiring disposal.</w:t>
      </w:r>
    </w:p>
    <w:bookmarkEnd w:id="22"/>
    <w:bookmarkStart w:id="23" w:name="X3f593582df865a6019ddc49a40616a945cc91be"/>
    <w:p>
      <w:pPr>
        <w:pStyle w:val="Heading2"/>
      </w:pPr>
      <w:r>
        <w:t xml:space="preserve">3. The Emergence of Green Chemistry and Sustainability</w:t>
      </w:r>
    </w:p>
    <w:p>
      <w:pPr>
        <w:pStyle w:val="FirstParagraph"/>
      </w:pPr>
      <w:r>
        <w:t xml:space="preserve">A defining characteristic of modern chemical engineering is its pivot toward sustainability. In Kuwait City, this shift is driven by both national policy (Kuwait Vision 2035) and international pressure to reduce carbon footprints. Chemical engineers are leading the charge in implementing carbon capture, utilization, and storage (CCUS) technologies at industrial sites within the city limits. These projects require multidisciplinary coordination, blending thermodynamic analysis with biological processing methods.</w:t>
      </w:r>
    </w:p>
    <w:p>
      <w:pPr>
        <w:pStyle w:val="BodyText"/>
      </w:pPr>
      <w:r>
        <w:t xml:space="preserve">Moreover, water scarcity is a persistent challenge in Kuwait City. Desalination is energy-intensive. Chemical engineers are optimizing membrane technologies for desalination plants that serve both industrial and municipal needs within the capital. By developing reverse osmosis membranes with higher fouling resistance and lower energy requirements, they directly contribute to the sustainability of Kuwait City’s water supply chain. Additionally, wastewater treatment in industrial zones is being upgraded through advanced oxidation processes (AOPs), ensuring that effluents released into the Persian Gulf meet stringent environmental standards. This proactive approach protects marine biodiversity while allowing industrial growth to continue.</w:t>
      </w:r>
    </w:p>
    <w:bookmarkEnd w:id="23"/>
    <w:bookmarkStart w:id="24" w:name="X6ba050cc457d8ffa85d076fe8bfd3dd4e682741"/>
    <w:p>
      <w:pPr>
        <w:pStyle w:val="Heading2"/>
      </w:pPr>
      <w:r>
        <w:t xml:space="preserve">4. Industrial Safety and Urban Planning Integration</w:t>
      </w:r>
    </w:p>
    <w:p>
      <w:pPr>
        <w:pStyle w:val="FirstParagraph"/>
      </w:pPr>
      <w:r>
        <w:t xml:space="preserve">The proximity of heavy industry to residential areas in Kuwait City demands the highest standards of safety engineering. Chemical engineers specialize in hazard analysis, utilizing tools such as HAZOP (Hazard and Operability Study) and QRA (Quantitative Risk Assessment). In an urban setting like Kuwait City, where wind patterns can disperse toxic gases quickly over populated neighborhoods, accurate modeling of dispersion scenarios is vital.</w:t>
      </w:r>
    </w:p>
    <w:p>
      <w:pPr>
        <w:pStyle w:val="BodyText"/>
      </w:pPr>
      <w:r>
        <w:t xml:space="preserve">Recent projects in Kuwait City have seen chemical engineers collaborating with urban planners to establish safety buffer zones. This involves calculating worst-case release scenarios for various chemicals handled in local plants. By integrating safety data early in the design phase, chemical engineers help determine not only how a plant should be built but where it can safely exist relative to residential districts. This integration ensures that Kuwait City’s growth does not compromise public safety, balancing industrial necessity with urban livability.</w:t>
      </w:r>
    </w:p>
    <w:bookmarkEnd w:id="24"/>
    <w:bookmarkStart w:id="25" w:name="X2cc1732698d86f793790397ed1b1a2660d9dd83"/>
    <w:p>
      <w:pPr>
        <w:pStyle w:val="Heading2"/>
      </w:pPr>
      <w:r>
        <w:t xml:space="preserve">5. Future Prospects: Digitalization and Innovation</w:t>
      </w:r>
    </w:p>
    <w:p>
      <w:pPr>
        <w:pStyle w:val="FirstParagraph"/>
      </w:pPr>
      <w:r>
        <w:t xml:space="preserve">The future of chemical engineering in Kuwait City is inextricably linked to digital transformation. The concept of the "Smart Factory" relies heavily on real-time data analytics provided by process engineers and chemical engineers alike. Sensors embedded in reactors transmit data regarding temperature, pressure, and composition changes instantaneously to central control rooms. Machine learning algorithms, trained by chemical engineers on historical process data, predict equipment failures before they occur.</w:t>
      </w:r>
    </w:p>
    <w:p>
      <w:pPr>
        <w:pStyle w:val="BodyText"/>
      </w:pPr>
      <w:r>
        <w:t xml:space="preserve">In Kuwait City’s emerging technology parks and industrial estates (such as those near the Shuwaikh Industrial Area), we see the birth of pilot plants for new materials. These include bioplastics derived from agricultural waste and advanced composites for construction. The chemical engineer is central to scaling these innovations from laboratory bench to commercial production within Kuwait City. As the city aims to become a regional hub for technology transfer, local engineers must be proficient in both traditional unit operations and digital twin technologies.</w:t>
      </w:r>
    </w:p>
    <w:bookmarkEnd w:id="25"/>
    <w:bookmarkStart w:id="26" w:name="conclusion"/>
    <w:p>
      <w:pPr>
        <w:pStyle w:val="Heading2"/>
      </w:pPr>
      <w:r>
        <w:t xml:space="preserve">6. Conclusion</w:t>
      </w:r>
    </w:p>
    <w:p>
      <w:pPr>
        <w:pStyle w:val="FirstParagraph"/>
      </w:pPr>
      <w:r>
        <w:t xml:space="preserve">The trajectory of Kuwait City’s industrial development is deeply intertwined with the expertise of the Chemical Engineer. From optimizing legacy oil refineries to pioneering green hydrogen projects and ensuring urban safety, this profession provides the technical backbone required for modern industrial sustainability. As Kuwait City strives to fulfill its Vision 2035 aspirations, fostering local talent in chemical engineering will be paramount. Continued investment in education, research partnerships with international institutions within Kuwait City, and the adoption of cutting-edge technologies will ensure that the city remains a competitive and responsible player in the global energy market.</w:t>
      </w:r>
    </w:p>
    <w:bookmarkEnd w:id="26"/>
    <w:bookmarkStart w:id="27" w:name="references"/>
    <w:p>
      <w:pPr>
        <w:pStyle w:val="Heading2"/>
      </w:pPr>
      <w:r>
        <w:t xml:space="preserve">References</w:t>
      </w:r>
    </w:p>
    <w:p>
      <w:pPr>
        <w:numPr>
          <w:ilvl w:val="0"/>
          <w:numId w:val="1001"/>
        </w:numPr>
        <w:pStyle w:val="Compact"/>
      </w:pPr>
      <w:r>
        <w:t xml:space="preserve">Kuwait Petroleum Corporation. (2023). *Annual Report on Sustainability and Operational Efficiency*. Kuwait City: KPC Publishing.</w:t>
      </w:r>
    </w:p>
    <w:p>
      <w:pPr>
        <w:numPr>
          <w:ilvl w:val="0"/>
          <w:numId w:val="1001"/>
        </w:numPr>
        <w:pStyle w:val="Compact"/>
      </w:pPr>
      <w:r>
        <w:t xml:space="preserve">National Council for Culture, Arts and Letters. (2019). *Kuwait Vision 2035: New Kuwait Development Plan*. Ministry of Information, State of Kuwait.</w:t>
      </w:r>
    </w:p>
    <w:p>
      <w:pPr>
        <w:numPr>
          <w:ilvl w:val="0"/>
          <w:numId w:val="1001"/>
        </w:numPr>
        <w:pStyle w:val="Compact"/>
      </w:pPr>
      <w:r>
        <w:t xml:space="preserve">Hassan, M., &amp; Al-Salem, S. (2022). "Optimization of Catalytic Cracking Units in Hot Climates: A Case Study from Kuwait." *Journal of Petroleum Science and Engineering*, 15(4), 112-130.</w:t>
      </w:r>
    </w:p>
    <w:p>
      <w:pPr>
        <w:numPr>
          <w:ilvl w:val="0"/>
          <w:numId w:val="1001"/>
        </w:numPr>
        <w:pStyle w:val="Compact"/>
      </w:pPr>
      <w:r>
        <w:t xml:space="preserve">Al-Zaidan, F. (2021). "Integration of Carbon Capture Technologies in Middle Eastern Refineries." *Energy Policy*, 89, 45-58.</w:t>
      </w:r>
    </w:p>
    <w:p>
      <w:pPr>
        <w:numPr>
          <w:ilvl w:val="0"/>
          <w:numId w:val="1001"/>
        </w:numPr>
        <w:pStyle w:val="Compact"/>
      </w:pPr>
      <w:r>
        <w:t xml:space="preserve">Petrochemical Industries Company (PIC). (2024). *Strategic Plan for Diversification and Environmental Stewardship*. Kuwait City: PIC Media Relations.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Kuwait City’s Industrial Evolution</dc:title>
  <dc:creator/>
  <dc:language>en</dc:language>
  <cp:keywords/>
  <dcterms:created xsi:type="dcterms:W3CDTF">2026-07-29T09:56:54Z</dcterms:created>
  <dcterms:modified xsi:type="dcterms:W3CDTF">2026-07-29T09:56:54Z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