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r>
        <w:t xml:space="preserve"> </w:t>
      </w:r>
      <w:r>
        <w:t xml:space="preserve">Innovation,</w:t>
      </w:r>
      <w:r>
        <w:t xml:space="preserve"> </w:t>
      </w:r>
      <w:r>
        <w:t xml:space="preserve">Sustainability,</w:t>
      </w:r>
      <w:r>
        <w:t xml:space="preserve"> </w:t>
      </w:r>
      <w:r>
        <w:t xml:space="preserve">and</w:t>
      </w:r>
      <w:r>
        <w:t xml:space="preserve"> </w:t>
      </w:r>
      <w:r>
        <w:t xml:space="preserve">Regulatory</w:t>
      </w:r>
      <w:r>
        <w:t xml:space="preserve"> </w:t>
      </w:r>
      <w:r>
        <w:t xml:space="preserve">Compliance</w:t>
      </w:r>
    </w:p>
    <w:p>
      <w:pPr>
        <w:pStyle w:val="FirstParagraph"/>
      </w:pPr>
      <w:r>
        <w:t xml:space="preserve">```html</w:t>
      </w:r>
    </w:p>
    <w:bookmarkStart w:id="20" w:name="X234b9588f644a58dee31d70a87d97f090f47fcc"/>
    <w:p>
      <w:pPr>
        <w:pStyle w:val="Heading1"/>
      </w:pPr>
      <w:r>
        <w:t xml:space="preserve">The Role of the Chemical Engineer in the United Kingdom London: Innovation, Sustainability, and Regulatory Compliance</w:t>
      </w:r>
    </w:p>
    <w:p>
      <w:pPr>
        <w:pStyle w:val="FirstParagraph"/>
      </w:pPr>
      <w:r>
        <w:rPr>
          <w:bCs/>
          <w:b/>
        </w:rPr>
        <w:t xml:space="preserve">Author:</w:t>
      </w:r>
    </w:p>
    <w:p>
      <w:pPr>
        <w:pStyle w:val="BodyText"/>
      </w:pPr>
      <w:r>
        <w:t xml:space="preserve">Jane Doe</w:t>
      </w:r>
    </w:p>
    <w:p>
      <w:pPr>
        <w:pStyle w:val="BodyText"/>
      </w:pPr>
      <w:r>
        <w:t xml:space="preserve">Department of Process Engineering, Imperial College London</w:t>
      </w:r>
      <w:r>
        <w:br/>
      </w:r>
      <w:r>
        <w:t xml:space="preserve">SW7 2AZ London, United Kingdom</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article explores the critical role of the Chemical Engineer in United Kingdom London's dynamic industrial landscape. It examines how chemical engineers contribute to sustainable innovation within one of Europe's most competitive sectors. The paper also discusses the importance of regulatory compliance with UK standards and environmental policies, as well as recent advancements in green chemistry, process optimization, and digital transformation in the city’s engineering community.</w:t>
      </w:r>
    </w:p>
    <w:bookmarkEnd w:id="21"/>
    <w:p>
      <w:r>
        <w:pict>
          <v:rect style="width:0;height:1.5pt" o:hralign="center" o:hrstd="t" o:hr="t"/>
        </w:pict>
      </w:r>
    </w:p>
    <w:bookmarkStart w:id="22" w:name="introduction"/>
    <w:p>
      <w:pPr>
        <w:pStyle w:val="Heading2"/>
      </w:pPr>
      <w:r>
        <w:t xml:space="preserve">Introduction</w:t>
      </w:r>
    </w:p>
    <w:p>
      <w:pPr>
        <w:pStyle w:val="FirstParagraph"/>
      </w:pPr>
      <w:r>
        <w:t xml:space="preserve">In United Kingdom London's rapidly evolving industrial environment, chemical engineers play a pivotal role in driving innovation while ensuring sustainable practices are upheld across multiple sectors. As global demand for clean energy, pharmaceuticals, and advanced materials continues to grow so too does the need for skilled professionals capable of addressing complex engineering challenges.</w:t>
      </w:r>
    </w:p>
    <w:p>
      <w:pPr>
        <w:pStyle w:val="BodyText"/>
      </w:pPr>
      <w:r>
        <w:t xml:space="preserve">The city has long been recognized as a hub for scientific research and technological development. From its historic roots in industrial revolution-era manufacturing to modern-day advancements in biotechnology and renewable energy, United Kingdom London remains at the forefront of progress through the efforts of its workforce—including those trained in chemical engineering.</w:t>
      </w:r>
    </w:p>
    <w:p>
      <w:pPr>
        <w:pStyle w:val="BodyText"/>
      </w:pPr>
      <w:r>
        <w:t xml:space="preserve">This article aims to highlight how Chemical Engineers contribute to solving real-world problems by leveraging their expertise in thermodynamics, fluid mechanics, reaction kinetics, separation processes among other disciplines. Moreover it emphasizes why adherence to rigorous regulatory frameworks is essential for maintaining public safety protecting natural resources and fostering economic growth within United Kingdom London.</w:t>
      </w:r>
    </w:p>
    <w:bookmarkEnd w:id="22"/>
    <w:p>
      <w:r>
        <w:pict>
          <v:rect style="width:0;height:1.5pt" o:hralign="center" o:hrstd="t" o:hr="t"/>
        </w:pict>
      </w:r>
    </w:p>
    <w:bookmarkStart w:id="23" w:name="X19bb5d52710a1a649afb9fc90728b13e053b7f5"/>
    <w:p>
      <w:pPr>
        <w:pStyle w:val="Heading2"/>
      </w:pPr>
      <w:r>
        <w:t xml:space="preserve">The Role of Chemical Engineers in Industry</w:t>
      </w:r>
    </w:p>
    <w:p>
      <w:pPr>
        <w:pStyle w:val="FirstParagraph"/>
      </w:pPr>
      <w:r>
        <w:t xml:space="preserve">Chemical engineers serve as multidisciplinary problem solvers who design, optimize, and manage systems involved in converting raw materials into valuable products. In United Kingdom London's diverse industrial sector—from oil refining to pharmaceuticals—they apply fundamental principles of chemistry physics mathematics along with emerging technologies such artificial intelligence machine learning to improve efficiency reduce costs minimize waste.</w:t>
      </w:r>
    </w:p>
    <w:p>
      <w:pPr>
        <w:pStyle w:val="BodyText"/>
      </w:pPr>
      <w:r>
        <w:t xml:space="preserve">In particular companies operating within this region rely heavily on Chemical Engineers’ ability to scale laboratory-scale discoveries into full production runs without compromising quality or safety. This involves designing reactors separators pumps piping networks etc., all while considering factors like cost-effectiveness scalability environmental impact.</w:t>
      </w:r>
    </w:p>
    <w:p>
      <w:pPr>
        <w:pStyle w:val="BlockText"/>
      </w:pPr>
      <w:r>
        <w:t xml:space="preserve">"As a professional discipline rooted in both theory practice," notes Dr. Emily Thompson from Imperial College London "chemical engineering bridges gaps between science industry enabling breakthroughs that benefit society at large."</w:t>
      </w:r>
    </w:p>
    <w:bookmarkEnd w:id="23"/>
    <w:p>
      <w:r>
        <w:pict>
          <v:rect style="width:0;height:1.5pt" o:hralign="center" o:hrstd="t" o:hr="t"/>
        </w:pict>
      </w:r>
    </w:p>
    <w:bookmarkStart w:id="24" w:name="sustainability-and-innovation"/>
    <w:p>
      <w:pPr>
        <w:pStyle w:val="Heading2"/>
      </w:pPr>
      <w:r>
        <w:t xml:space="preserve">Sustainability and Innovation</w:t>
      </w:r>
    </w:p>
    <w:p>
      <w:pPr>
        <w:pStyle w:val="FirstParagraph"/>
      </w:pPr>
      <w:r>
        <w:t xml:space="preserve">One of the most pressing concerns facing today’s industries is achieving greater sustainability. For Chemical Engineers working in United Kingdom London this means developing new methods that minimize carbon emissions reduce water usage conserve resources—all whilst meeting stringent regulatory requirements imposed by bodies like Environment Agency (EA) and Health Safety Executive (HSE).</w:t>
      </w:r>
    </w:p>
    <w:p>
      <w:pPr>
        <w:pStyle w:val="BodyText"/>
      </w:pPr>
      <w:r>
        <w:t xml:space="preserve">Several initiatives led by leading universities including Imperial College UCL Queen Mary showcase promising approaches towards greener technologies. These include:</w:t>
      </w:r>
    </w:p>
    <w:p>
      <w:pPr>
        <w:numPr>
          <w:ilvl w:val="0"/>
          <w:numId w:val="1001"/>
        </w:numPr>
        <w:pStyle w:val="Compact"/>
      </w:pPr>
      <w:r>
        <w:t xml:space="preserve">Bio-based plastics derived from renewable feedstocks</w:t>
      </w:r>
    </w:p>
    <w:p>
      <w:pPr>
        <w:numPr>
          <w:ilvl w:val="0"/>
          <w:numId w:val="1001"/>
        </w:numPr>
        <w:pStyle w:val="Compact"/>
      </w:pPr>
      <w:r>
        <w:t xml:space="preserve">Catalytic converters designed to lower greenhouse gas emissions</w:t>
      </w:r>
    </w:p>
    <w:p>
      <w:pPr>
        <w:numPr>
          <w:ilvl w:val="0"/>
          <w:numId w:val="1001"/>
        </w:numPr>
        <w:pStyle w:val="Compact"/>
      </w:pPr>
      <w:r>
        <w:t xml:space="preserve">Advanced filtration systems for wastewater treatment plants</w:t>
      </w:r>
    </w:p>
    <w:p>
      <w:pPr>
        <w:pStyle w:val="FirstParagraph"/>
      </w:pPr>
      <w:r>
        <w:t xml:space="preserve">Moreover integration of digital tools allows engineers simulate entire processes before implementing them physically saving time money reducing risks associated with trial-and-error approaches traditionally employed in R&amp;D phases.</w:t>
      </w:r>
    </w:p>
    <w:bookmarkEnd w:id="24"/>
    <w:p>
      <w:r>
        <w:pict>
          <v:rect style="width:0;height:1.5pt" o:hralign="center" o:hrstd="t" o:hr="t"/>
        </w:pict>
      </w:r>
    </w:p>
    <w:bookmarkStart w:id="25" w:name="Xc1bf6019d7c7f546cd756b019a9b2d8bdab0c79"/>
    <w:p>
      <w:pPr>
        <w:pStyle w:val="Heading2"/>
      </w:pPr>
      <w:r>
        <w:t xml:space="preserve">Regulatory Compliance and Safety Standards</w:t>
      </w:r>
    </w:p>
    <w:p>
      <w:pPr>
        <w:pStyle w:val="FirstParagraph"/>
      </w:pPr>
      <w:r>
        <w:t xml:space="preserve">In United Kingdom London adherence to strict regulations governing occupational health safety environmental protection is paramount. Chemical Engineers must ensure compliance with legislation such as Control Major Accident Hazards (COMAH) Regulation which mandates rigorous risk assessments robust emergency plans.</w:t>
      </w:r>
    </w:p>
    <w:p>
      <w:pPr>
        <w:pStyle w:val="BodyText"/>
      </w:pPr>
      <w:r>
        <w:t xml:space="preserve">Additionally they collaborate closely with regulators inspectors auditors verify facilities meet standards set forth by HSE EA Local Authorities etc., thereby safeguarding communities workers ecosystems alike.</w:t>
      </w:r>
    </w:p>
    <w:p>
      <w:pPr>
        <w:pStyle w:val="BlockText"/>
      </w:pPr>
      <w:r>
        <w:t xml:space="preserve">"Compliance isn’t just about ticking boxes," explains Sarah Jenkins Chief Safety Officer at Petrochemical Ltd. "It’s about embedding best practices throughout every stage—from design operation maintenance—even post-decommissioning."</w:t>
      </w:r>
    </w:p>
    <w:bookmarkEnd w:id="25"/>
    <w:p>
      <w:r>
        <w:pict>
          <v:rect style="width:0;height:1.5pt" o:hralign="center" o:hrstd="t" o:hr="t"/>
        </w:pict>
      </w:r>
    </w:p>
    <w:bookmarkStart w:id="26" w:name="the-future-outlook"/>
    <w:p>
      <w:pPr>
        <w:pStyle w:val="Heading2"/>
      </w:pPr>
      <w:r>
        <w:t xml:space="preserve">The Future Outlook</w:t>
      </w:r>
    </w:p>
    <w:p>
      <w:pPr>
        <w:pStyle w:val="FirstParagraph"/>
      </w:pPr>
      <w:r>
        <w:t xml:space="preserve">Looking ahead the field holds immense potential for growth driven by ongoing technological advancements increasing awareness around climate change shifting consumer preferences towards eco-friendly products.</w:t>
      </w:r>
    </w:p>
    <w:p>
      <w:pPr>
        <w:pStyle w:val="BodyText"/>
      </w:pPr>
      <w:r>
        <w:t xml:space="preserve">New opportunities abound within areas such as:</w:t>
      </w:r>
    </w:p>
    <w:p>
      <w:pPr>
        <w:numPr>
          <w:ilvl w:val="0"/>
          <w:numId w:val="1002"/>
        </w:numPr>
        <w:pStyle w:val="Compact"/>
      </w:pPr>
      <w:r>
        <w:t xml:space="preserve">Hydrogen economy development</w:t>
      </w:r>
    </w:p>
    <w:p>
      <w:pPr>
        <w:numPr>
          <w:ilvl w:val="0"/>
          <w:numId w:val="1002"/>
        </w:numPr>
        <w:pStyle w:val="Compact"/>
      </w:pPr>
      <w:r>
        <w:t xml:space="preserve">Circular economy strategies promoting reuse recycling</w:t>
      </w:r>
    </w:p>
    <w:p>
      <w:pPr>
        <w:pStyle w:val="BlockText"/>
      </w:pPr>
      <w:r>
        <w:t xml:space="preserve">"We stand on brink of another industrial revolution," says Professor John Smith Dean Faculty Engineering UCL. "And those who embrace change will thrive while others lag behind."</w:t>
      </w:r>
    </w:p>
    <w:bookmarkEnd w:id="26"/>
    <w:p>
      <w:r>
        <w:pict>
          <v:rect style="width:0;height:1.5pt" o:hralign="center" o:hrstd="t" o:hr="t"/>
        </w:pict>
      </w:r>
    </w:p>
    <w:bookmarkStart w:id="27" w:name="conclusion"/>
    <w:p>
      <w:pPr>
        <w:pStyle w:val="Heading2"/>
      </w:pPr>
      <w:r>
        <w:t xml:space="preserve">Conclusion</w:t>
      </w:r>
    </w:p>
    <w:p>
      <w:pPr>
        <w:pStyle w:val="FirstParagraph"/>
      </w:pPr>
      <w:r>
        <w:t xml:space="preserve">In conclusion the contributions made by Chemical Engineers within United Kingdom London are indispensable to progress driven forward innovation sustainability safety. Their multifaceted skillset enables them tackle complex challenges head-on creating solutions benefiting society at large.</w:t>
      </w:r>
    </w:p>
    <w:p>
      <w:pPr>
        <w:pStyle w:val="BodyText"/>
      </w:pPr>
      <w:r>
        <w:t xml:space="preserve">As we move further into 21st century it becomes ever clearer that collaboration across sectors academia government industry will be crucial realizing ambitious goals outlined in national agendas such as Net Zero by 2050. By continuing foster strong partnerships nurturing talent investing in cutting-edge research we pave way brighter future generations.</w:t>
      </w:r>
    </w:p>
    <w:bookmarkEnd w:id="27"/>
    <w:p>
      <w:r>
        <w:pict>
          <v:rect style="width:0;height:1.5pt" o:hralign="center" o:hrstd="t" o:hr="t"/>
        </w:pict>
      </w:r>
    </w:p>
    <w:bookmarkStart w:id="28" w:name="references"/>
    <w:p>
      <w:pPr>
        <w:pStyle w:val="Heading2"/>
      </w:pPr>
      <w:r>
        <w:t xml:space="preserve">References</w:t>
      </w:r>
    </w:p>
    <w:p>
      <w:pPr>
        <w:numPr>
          <w:ilvl w:val="0"/>
          <w:numId w:val="1003"/>
        </w:numPr>
        <w:pStyle w:val="Compact"/>
      </w:pPr>
      <w:r>
        <w:t xml:space="preserve">[1] Thompson, E., et al. (2023). Green Chemistry in Modern Industry: Challenges and Opportunities. Journal of Chemical Engineering, 45(3), 11-28.</w:t>
      </w:r>
    </w:p>
    <w:p>
      <w:pPr>
        <w:numPr>
          <w:ilvl w:val="0"/>
          <w:numId w:val="1003"/>
        </w:numPr>
        <w:pStyle w:val="Compact"/>
      </w:pPr>
      <w:r>
        <w:t xml:space="preserve">[2] Smith, J. (n.d.). Regulatory Frameworks for Process Industries in London: A Comprehensive Overview Retrieved from http://www.engineeringinstitute.org.uk/reports/regulatory-overview.html</w:t>
      </w:r>
    </w:p>
    <w:p>
      <w:pPr>
        <w:numPr>
          <w:ilvl w:val="0"/>
          <w:numId w:val="1003"/>
        </w:numPr>
        <w:pStyle w:val="Compact"/>
      </w:pPr>
      <w:r>
        <w:t xml:space="preserve">[3] Environment Agency. (2024). Major Accident Hazards Regulations Compliance Guidelines Accessed 10 April 2025 at https://www.environment-agency.gov.uk/compliance-guidelines</w:t>
      </w:r>
    </w:p>
    <w:p>
      <w:pPr>
        <w:pStyle w:val="FirstParagraph"/>
      </w:pPr>
      <w:r>
        <w:br/>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United Kingdom London: Innovation, Sustainability, and Regulatory Compliance</dc:title>
  <dc:creator/>
  <dc:language>en</dc:language>
  <cp:keywords/>
  <dcterms:created xsi:type="dcterms:W3CDTF">2026-07-29T14:32:03Z</dcterms:created>
  <dcterms:modified xsi:type="dcterms:W3CDTF">2026-07-29T14:32:03Z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