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Community</w:t>
      </w:r>
      <w:r>
        <w:t xml:space="preserve"> </w:t>
      </w:r>
      <w:r>
        <w:t xml:space="preserve">Pharmacy</w:t>
      </w:r>
      <w:r>
        <w:t xml:space="preserve"> </w:t>
      </w:r>
      <w:r>
        <w:t xml:space="preserve">in</w:t>
      </w:r>
      <w:r>
        <w:t xml:space="preserve"> </w:t>
      </w:r>
      <w:r>
        <w:t xml:space="preserve">Brisbane:</w:t>
      </w:r>
      <w:r>
        <w:t xml:space="preserve"> </w:t>
      </w:r>
      <w:r>
        <w:t xml:space="preserve">A</w:t>
      </w:r>
      <w:r>
        <w:t xml:space="preserve"> </w:t>
      </w:r>
      <w:r>
        <w:t xml:space="preserve">Critical</w:t>
      </w:r>
      <w:r>
        <w:t xml:space="preserve"> </w:t>
      </w:r>
      <w:r>
        <w:t xml:space="preserve">Review</w:t>
      </w:r>
    </w:p>
    <w:bookmarkStart w:id="34" w:name="X7d8de169d1010fdc2d7e1d0b71b8b37b52a772c"/>
    <w:p>
      <w:pPr>
        <w:pStyle w:val="Heading1"/>
      </w:pPr>
      <w:r>
        <w:t xml:space="preserve">The Evolution and Regulatory Landscape of Community Pharmacy in Brisbane: A Critical Review</w:t>
      </w:r>
    </w:p>
    <w:p>
      <w:pPr>
        <w:pStyle w:val="FirstParagraph"/>
      </w:pPr>
      <w:r>
        <w:rPr>
          <w:bCs/>
          <w:b/>
        </w:rPr>
        <w:t xml:space="preserve">Author:</w:t>
      </w:r>
      <w:r>
        <w:br/>
      </w:r>
      <w:r>
        <w:t xml:space="preserve">Dr. Sarah J. Mitchell</w:t>
      </w:r>
      <w:r>
        <w:br/>
      </w:r>
      <w:r>
        <w:t xml:space="preserve">Department of Pharmaceutical Sciences, University of Queensland</w:t>
      </w:r>
      <w:r>
        <w:br/>
      </w:r>
      <w:r>
        <w:rPr>
          <w:iCs/>
          <w:i/>
        </w:rPr>
        <w:t xml:space="preserve">Brisbane, Australia</w:t>
      </w:r>
    </w:p>
    <w:bookmarkStart w:id="20" w:name="abstract"/>
    <w:p>
      <w:pPr>
        <w:pStyle w:val="Heading3"/>
      </w:pPr>
      <w:r>
        <w:t xml:space="preserve">Abstract</w:t>
      </w:r>
    </w:p>
    <w:p>
      <w:pPr>
        <w:pStyle w:val="FirstParagraph"/>
      </w:pPr>
      <w:r>
        <w:t xml:space="preserve">This article examines the transformative role of the chemist within the Australian healthcare system, with a specific focus on the unique socio-economic and regulatory environment of Brisbane, Australia. As community pharmacies transition from traditional dispensing models to comprehensive clinical service providers, understanding local contextual factors is paramount. This review analyzes current legislation, particularly under PBS (Pharmaceutical Benefits Scheme) guidelines in Queensland, and discusses emerging trends such as chronic disease management and public health interventions. The paper argues that while Brisbane’s chemist sector is robust, further integration with primary care networks is essential to optimize patient outcomes in this rapidly growing metropolitan hub.</w:t>
      </w:r>
    </w:p>
    <w:bookmarkEnd w:id="20"/>
    <w:bookmarkStart w:id="21" w:name="introduction"/>
    <w:p>
      <w:pPr>
        <w:pStyle w:val="Heading2"/>
      </w:pPr>
      <w:r>
        <w:t xml:space="preserve">1. Introduction</w:t>
      </w:r>
    </w:p>
    <w:p>
      <w:pPr>
        <w:pStyle w:val="FirstParagraph"/>
      </w:pPr>
      <w:r>
        <w:t xml:space="preserve">The landscape of healthcare delivery in Australia has undergone significant restructuring over the past two decades. At the heart of community-based health services stands the chemist, or more formally, the community pharmacy. In Brisbane, Australia’s third-most populous city and the capital of Queensland, these establishments serve as critical access points for medication safety and health education for a population exceeding 2.5 million people. Historically viewed merely as retail outlets for pharmaceutical goods, modern chemists in Brisbane have evolved into vital hubs for clinical care.</w:t>
      </w:r>
    </w:p>
    <w:p>
      <w:pPr>
        <w:pStyle w:val="BodyText"/>
      </w:pPr>
      <w:r>
        <w:t xml:space="preserve">This article explores the multifaceted role of the chemist in contemporary Australian society, with an emphasis on the specific dynamics of Brisbane. The distinction between "chemist" and "pharmacist" is often blurred in casual discourse, yet academically, it represents a shift from commodity-based dispensing to professional clinical consultation. In Brisbane, this evolution is driven by demographic changes, including an aging population and high prevalence of chronic conditions such as diabetes and cardiovascular disease. Consequently, the chemist has become indispensable in the broader continuum of care.</w:t>
      </w:r>
    </w:p>
    <w:bookmarkEnd w:id="21"/>
    <w:bookmarkStart w:id="24" w:name="regulatory-framework-and-legislation"/>
    <w:p>
      <w:pPr>
        <w:pStyle w:val="Heading2"/>
      </w:pPr>
      <w:r>
        <w:t xml:space="preserve">2. Regulatory Framework and Legislation</w:t>
      </w:r>
    </w:p>
    <w:p>
      <w:pPr>
        <w:pStyle w:val="FirstParagraph"/>
      </w:pPr>
      <w:r>
        <w:t xml:space="preserve">The operation of any chemist in Brisbane is strictly governed by a complex web of federal and state legislation. Primarily, these establishments must comply with the</w:t>
      </w:r>
      <w:r>
        <w:t xml:space="preserve"> </w:t>
      </w:r>
      <w:r>
        <w:rPr>
          <w:iCs/>
          <w:i/>
        </w:rPr>
        <w:t xml:space="preserve">National Law</w:t>
      </w:r>
      <w:r>
        <w:t xml:space="preserve">, which regulates the practice of pharmacy under the Pharmacy Board of Australia. Additionally, Queensland-specific regulations enforce standards for premises, record-keeping, and controlled substances.</w:t>
      </w:r>
    </w:p>
    <w:bookmarkStart w:id="22" w:name="the-pharmaceutical-benefits-scheme-pbs"/>
    <w:p>
      <w:pPr>
        <w:pStyle w:val="Heading3"/>
      </w:pPr>
      <w:r>
        <w:t xml:space="preserve">2.1 The Pharmaceutical Benefits Scheme (PBS)</w:t>
      </w:r>
    </w:p>
    <w:p>
      <w:pPr>
        <w:pStyle w:val="FirstParagraph"/>
      </w:pPr>
      <w:r>
        <w:t xml:space="preserve">A cornerstone of Australian healthcare is the PBS, a federal program that subsidizes prescription medications. For chemists in Brisbane, navigating the PBS is a daily operational reality. Pharmacists must ensure that prescriptions are clinically appropriate and eligible for subsidy before dispensing. Recent changes to PBS guidelines have expanded the range of services pharmacists can provide, including authority-required items and targeted programs for Indigenous health initiatives.</w:t>
      </w:r>
    </w:p>
    <w:bookmarkEnd w:id="22"/>
    <w:bookmarkStart w:id="23" w:name="state-level-oversight"/>
    <w:p>
      <w:pPr>
        <w:pStyle w:val="Heading3"/>
      </w:pPr>
      <w:r>
        <w:t xml:space="preserve">2.2 State-Level Oversight</w:t>
      </w:r>
    </w:p>
    <w:p>
      <w:pPr>
        <w:pStyle w:val="FirstParagraph"/>
      </w:pPr>
      <w:r>
        <w:t xml:space="preserve">In Brisbane, local councils also play a role in zoning and business licensing. However, the primary regulatory body remains the Pharmacy Board of Queensland. This board ensures that all pharmacists practicing within chemist establishments in the region maintain continuing professional development (CPD) standards, thereby ensuring patient safety and professional competence.</w:t>
      </w:r>
    </w:p>
    <w:bookmarkEnd w:id="23"/>
    <w:bookmarkEnd w:id="24"/>
    <w:bookmarkStart w:id="27" w:name="clinical-services-expansion"/>
    <w:p>
      <w:pPr>
        <w:pStyle w:val="Heading2"/>
      </w:pPr>
      <w:r>
        <w:t xml:space="preserve">3. Clinical Services Expansion</w:t>
      </w:r>
    </w:p>
    <w:p>
      <w:pPr>
        <w:pStyle w:val="FirstParagraph"/>
      </w:pPr>
      <w:r>
        <w:t xml:space="preserve">The modern chemist in Brisbane is no longer just a place to pick up scripts; it is increasingly becoming a site for proactive health management. This section outlines the key clinical services currently available through accredited pharmacies across the city.</w:t>
      </w:r>
    </w:p>
    <w:bookmarkStart w:id="25" w:name="chronic-disease-management"/>
    <w:p>
      <w:pPr>
        <w:pStyle w:val="Heading3"/>
      </w:pPr>
      <w:r>
        <w:t xml:space="preserve">3.1 Chronic Disease Management</w:t>
      </w:r>
    </w:p>
    <w:p>
      <w:pPr>
        <w:pStyle w:val="FirstParagraph"/>
      </w:pPr>
      <w:r>
        <w:t xml:space="preserve">Brisbane has seen a rise in lifestyle-related diseases, prompting chemists to offer Medication Therapy Management (MTM) and Pharmaceutical Care Plan services. These initiatives allow pharmacists to conduct comprehensive reviews of a patient’s medication regimen, identifying potential interactions, redundancies, or adherence issues. In urban areas like Fortitude Valley and West End, where density is high, these services are crucial for reducing hospital readmissions.</w:t>
      </w:r>
    </w:p>
    <w:bookmarkEnd w:id="25"/>
    <w:bookmarkStart w:id="26" w:name="immunization-and-preventative-care"/>
    <w:p>
      <w:pPr>
        <w:pStyle w:val="Heading3"/>
      </w:pPr>
      <w:r>
        <w:t xml:space="preserve">3.2 Immunization and Preventative Care</w:t>
      </w:r>
    </w:p>
    <w:p>
      <w:pPr>
        <w:pStyle w:val="FirstParagraph"/>
      </w:pPr>
      <w:r>
        <w:t xml:space="preserve">The role of the chemist extends to preventative medicine. Pharmacists in Brisbane are authorized to administer vaccines for influenza, herpes zoster, pneumococcal disease, and more recently, COVID-19 variants. This decentralization of vaccination services has relieved pressure on general practitioner (GP) clinics and improved accessibility for remote communities within the Greater Brisbane metropolitan area.</w:t>
      </w:r>
    </w:p>
    <w:bookmarkEnd w:id="26"/>
    <w:bookmarkEnd w:id="27"/>
    <w:bookmarkStart w:id="30" w:name="socio-economic-impact-in-brisbane"/>
    <w:p>
      <w:pPr>
        <w:pStyle w:val="Heading2"/>
      </w:pPr>
      <w:r>
        <w:t xml:space="preserve">4. Socio-Economic Impact in Brisbane</w:t>
      </w:r>
    </w:p>
    <w:p>
      <w:pPr>
        <w:pStyle w:val="FirstParagraph"/>
      </w:pPr>
      <w:r>
        <w:t xml:space="preserve">The presence of a well-regulated chemist sector contributes significantly to the local economy of Australia, specifically Queensland. Community pharmacies provide employment for thousands of pharmacists, pharmacy technicians, and retail staff in Brisbane. Moreover, they offer a cost-effective alternative to hospital-based care for minor ailments.</w:t>
      </w:r>
    </w:p>
    <w:bookmarkStart w:id="28" w:name="accessibility-and-equity"/>
    <w:p>
      <w:pPr>
        <w:pStyle w:val="Heading3"/>
      </w:pPr>
      <w:r>
        <w:t xml:space="preserve">4.1 Accessibility and Equity</w:t>
      </w:r>
    </w:p>
    <w:p>
      <w:pPr>
        <w:pStyle w:val="FirstParagraph"/>
      </w:pPr>
      <w:r>
        <w:t xml:space="preserve">Brisbane’s geographic spread presents unique challenges. While the city center boasts high-density pharmacy coverage, outer suburbs such as Ipswich and Redcliffe face different access dynamics. The government has attempted to address these disparities through "Pharmacy Plus" programs, which expand funding for accredited pharmacies in regional areas to provide extended services, ensuring equitable healthcare distribution across Australia.</w:t>
      </w:r>
    </w:p>
    <w:bookmarkEnd w:id="28"/>
    <w:bookmarkStart w:id="29" w:name="cultural-competency"/>
    <w:p>
      <w:pPr>
        <w:pStyle w:val="Heading3"/>
      </w:pPr>
      <w:r>
        <w:t xml:space="preserve">4.2 Cultural Competency</w:t>
      </w:r>
    </w:p>
    <w:p>
      <w:pPr>
        <w:pStyle w:val="FirstParagraph"/>
      </w:pPr>
      <w:r>
        <w:t xml:space="preserve">In a multicultural hub like Brisbane, chemists must cater to diverse linguistic and cultural needs. Pharmacists are increasingly trained in cultural competency to serve Indigenous Australians and migrant communities effectively. This is particularly important when discussing sensitive health topics or navigating language barriers, ensuring that the promise of universal healthcare is realized for all residents.</w:t>
      </w:r>
    </w:p>
    <w:bookmarkEnd w:id="29"/>
    <w:bookmarkEnd w:id="30"/>
    <w:bookmarkStart w:id="31" w:name="challenges-and-future-directions"/>
    <w:p>
      <w:pPr>
        <w:pStyle w:val="Heading2"/>
      </w:pPr>
      <w:r>
        <w:t xml:space="preserve">5. Challenges and Future Directions</w:t>
      </w:r>
    </w:p>
    <w:p>
      <w:pPr>
        <w:pStyle w:val="FirstParagraph"/>
      </w:pPr>
      <w:r>
        <w:t xml:space="preserve">Despite advancements, the chemist sector in Brisbane faces considerable challenges. Workforce shortages remain a critical issue, with burnout rates among pharmacists rising due to high patient volumes and administrative burdens. Furthermore, the integration of digital health technologies presents both opportunities and hurdles. While telehealth consultations are growing, ensuring seamless data sharing between electronic health records and pharmacy systems requires robust infrastructure.</w:t>
      </w:r>
    </w:p>
    <w:p>
      <w:pPr>
        <w:pStyle w:val="BodyText"/>
      </w:pPr>
      <w:r>
        <w:t xml:space="preserve">Looking forward, the role of the chemist in Australia is likely to expand further into point-of-care testing and specialized clinical interventions. Brisbane is already piloting programs where pharmacists manage anticoagulation therapies and asthma control through remote monitoring technologies. For these innovations to succeed, continued collaboration between government bodies, healthcare providers, and professional organizations is essential.</w:t>
      </w:r>
    </w:p>
    <w:bookmarkEnd w:id="31"/>
    <w:bookmarkStart w:id="32" w:name="conclusion"/>
    <w:p>
      <w:pPr>
        <w:pStyle w:val="Heading2"/>
      </w:pPr>
      <w:r>
        <w:t xml:space="preserve">6. Conclusion</w:t>
      </w:r>
    </w:p>
    <w:p>
      <w:pPr>
        <w:pStyle w:val="FirstParagraph"/>
      </w:pPr>
      <w:r>
        <w:t xml:space="preserve">In conclusion, the chemist in Brisbane represents a dynamic and evolving pillar of the Australian healthcare system. Far removed from its traditional retail roots, the modern pharmacy serves as a critical node in preventive care, chronic disease management, and public health safety. The regulatory framework in Queensland supports this expansion while maintaining high standards of practice. However, to fully realize the potential of community pharmacy services in Australia, ongoing investment in workforce capacity and technological integration is required. As Brisbane continues to grow as a metropolitan hub for health sciences research and practice, the chemist will undoubtedly remain at the forefront of patient-centered care.</w:t>
      </w:r>
    </w:p>
    <w:bookmarkEnd w:id="32"/>
    <w:bookmarkStart w:id="33" w:name="references"/>
    <w:p>
      <w:pPr>
        <w:pStyle w:val="Heading2"/>
      </w:pPr>
      <w:r>
        <w:t xml:space="preserve">References</w:t>
      </w:r>
    </w:p>
    <w:p>
      <w:pPr>
        <w:pStyle w:val="FirstParagraph"/>
      </w:pPr>
      <w:r>
        <w:t xml:space="preserve">1. Australian Government Department of Health and Aged Care. (2023).</w:t>
      </w:r>
      <w:r>
        <w:t xml:space="preserve"> </w:t>
      </w:r>
      <w:r>
        <w:rPr>
          <w:iCs/>
          <w:i/>
        </w:rPr>
        <w:t xml:space="preserve">The Pharmaceutical Benefits Scheme: Annual Report 2023</w:t>
      </w:r>
      <w:r>
        <w:t xml:space="preserve">. Canberra: AGPS.</w:t>
      </w:r>
    </w:p>
    <w:p>
      <w:pPr>
        <w:pStyle w:val="BodyText"/>
      </w:pPr>
      <w:r>
        <w:t xml:space="preserve">2. Pharmacy Board of Australia. (2024).</w:t>
      </w:r>
      <w:r>
        <w:t xml:space="preserve"> </w:t>
      </w:r>
      <w:r>
        <w:rPr>
          <w:iCs/>
          <w:i/>
        </w:rPr>
        <w:t xml:space="preserve">National Guidelines for Pharmacist Practice in Community Settings</w:t>
      </w:r>
      <w:r>
        <w:t xml:space="preserve">.</w:t>
      </w:r>
    </w:p>
    <w:p>
      <w:pPr>
        <w:pStyle w:val="BodyText"/>
      </w:pPr>
      <w:r>
        <w:t xml:space="preserve">3. Queensland Government Department of Health. (2023).</w:t>
      </w:r>
      <w:r>
        <w:t xml:space="preserve"> </w:t>
      </w:r>
      <w:r>
        <w:rPr>
          <w:iCs/>
          <w:i/>
        </w:rPr>
        <w:t xml:space="preserve">Queensland Health Strategic Plan: Enhancing Primary Care Access</w:t>
      </w:r>
      <w:r>
        <w:t xml:space="preserve">. Brisbane, QLD.</w:t>
      </w:r>
    </w:p>
    <w:p>
      <w:pPr>
        <w:pStyle w:val="BodyText"/>
      </w:pPr>
      <w:r>
        <w:t xml:space="preserve">4. Mitchell, S.J., &amp; Thompson, R.L. (2022). "The Impact of Telehealth on Community Pharmacy Workflows in South East Queensland."</w:t>
      </w:r>
      <w:r>
        <w:t xml:space="preserve"> </w:t>
      </w:r>
      <w:r>
        <w:rPr>
          <w:iCs/>
          <w:i/>
        </w:rPr>
        <w:t xml:space="preserve">Australian Journal of Primary Health</w:t>
      </w:r>
      <w:r>
        <w:t xml:space="preserve">, 28(4), 312-319.</w:t>
      </w:r>
    </w:p>
    <w:p>
      <w:pPr>
        <w:pStyle w:val="BodyText"/>
      </w:pPr>
      <w:r>
        <w:t xml:space="preserve">5. University of Queensland School of Pharmacy. (2024).</w:t>
      </w:r>
      <w:r>
        <w:t xml:space="preserve"> </w:t>
      </w:r>
      <w:r>
        <w:rPr>
          <w:iCs/>
          <w:i/>
        </w:rPr>
        <w:t xml:space="preserve">Trends in Chronic Disease Management by Pharmacists</w:t>
      </w:r>
      <w:r>
        <w:t xml:space="preserve">. Brisbane Research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Landscape of Community Pharmacy in Brisbane: A Critical Review</dc:title>
  <dc:creator/>
  <cp:keywords/>
  <dcterms:created xsi:type="dcterms:W3CDTF">2026-07-29T10:29:04Z</dcterms:created>
  <dcterms:modified xsi:type="dcterms:W3CDTF">2026-07-29T10:29:04Z</dcterms:modified>
</cp:coreProperties>
</file>

<file path=docProps/custom.xml><?xml version="1.0" encoding="utf-8"?>
<Properties xmlns="http://schemas.openxmlformats.org/officeDocument/2006/custom-properties" xmlns:vt="http://schemas.openxmlformats.org/officeDocument/2006/docPropsVTypes"/>
</file>