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30" w:name="X071ab85084ecb25bf1e0cbf8cd1e4f79e0cb7b6"/>
    <w:p>
      <w:pPr>
        <w:pStyle w:val="Heading1"/>
      </w:pPr>
      <w:r>
        <w:t xml:space="preserve">The Role and Evolution of the Chemist in Contemporary Australia Sydney: A Multidisciplinary Analysis</w:t>
      </w:r>
    </w:p>
    <w:p>
      <w:pPr>
        <w:pStyle w:val="FirstParagraph"/>
      </w:pPr>
      <w:r>
        <w:rPr>
          <w:bCs/>
          <w:b/>
        </w:rPr>
        <w:t xml:space="preserve">Author:</w:t>
      </w:r>
      <w:r>
        <w:br/>
      </w:r>
      <w:r>
        <w:t xml:space="preserve">Alex J. Thorne, PhD</w:t>
      </w:r>
      <w:r>
        <w:br/>
      </w:r>
      <w:r>
        <w:t xml:space="preserve">School of Pharmacy, University of Sydney</w:t>
      </w:r>
    </w:p>
    <w:bookmarkStart w:id="20" w:name="abstract"/>
    <w:p>
      <w:pPr>
        <w:pStyle w:val="Heading2"/>
      </w:pPr>
      <w:r>
        <w:t xml:space="preserve">Abstract</w:t>
      </w:r>
    </w:p>
    <w:p>
      <w:pPr>
        <w:pStyle w:val="FirstParagraph"/>
      </w:pPr>
      <w:r>
        <w:t xml:space="preserve">This article examines the multifaceted role of the chemist within the healthcare infrastructure of Australia Sydney. While historically perceived primarily as a dispensing agent for pharmaceuticals, the modern chemist has evolved into a critical primary healthcare provider. This paper explores legislative changes, clinical expansion, and community health impacts specific to Sydney’s dense urban environment. By analyzing data from pharmacy benefit schemes and patient outcomes in New South Wales (NSW), we argue that integrating chemists into the broader medical ecosystem enhances accessibility and reduces strain on public hospitals.</w:t>
      </w:r>
    </w:p>
    <w:bookmarkEnd w:id="20"/>
    <w:p>
      <w:pPr>
        <w:pStyle w:val="BodyText"/>
      </w:pPr>
      <w:r>
        <w:rPr>
          <w:bCs/>
          <w:b/>
        </w:rPr>
        <w:t xml:space="preserve">Keywords:</w:t>
      </w:r>
      <w:r>
        <w:t xml:space="preserve"> </w:t>
      </w:r>
      <w:r>
        <w:t xml:space="preserve">Chemist, Australia Sydney, Pharmacy Practice, Primary Healthcare, Pharmaceutical Care, NSW Health Policy.</w:t>
      </w:r>
    </w:p>
    <w:bookmarkStart w:id="21" w:name="introduction"/>
    <w:p>
      <w:pPr>
        <w:pStyle w:val="Heading2"/>
      </w:pPr>
      <w:r>
        <w:t xml:space="preserve">1. Introduction</w:t>
      </w:r>
    </w:p>
    <w:p>
      <w:pPr>
        <w:pStyle w:val="FirstParagraph"/>
      </w:pPr>
      <w:r>
        <w:t xml:space="preserve">In the bustling metropolis of Australia Sydney, where population density is among the highest in the nation and healthcare demand is relentless, the role of community pharmacy has undergone a significant paradigm shift. For decades, a "chemist" was viewed merely as a retail outlet for medication distribution. However, contemporary evidence suggests that chemists serve as accessible hubs for health promotion, disease prevention, and chronic disease management. This article aims to delineate these changes within the specific socio-economic and geographic context of Australia Sydney.</w:t>
      </w:r>
    </w:p>
    <w:p>
      <w:pPr>
        <w:pStyle w:val="BodyText"/>
      </w:pPr>
      <w:r>
        <w:t xml:space="preserve">Sydney’s unique demographic landscape presents distinct challenges and opportunities. With a diverse multicultural population ranging from affluent suburbs in the North Shore to high-density housing in Western Sydney, the accessibility of a local chemist is often superior to that of general practitioner (GP) clinics during off-hours. Consequently, understanding the operational dynamics of the Australian chemist is essential for policymakers and healthcare professionals alike.</w:t>
      </w:r>
    </w:p>
    <w:bookmarkEnd w:id="21"/>
    <w:bookmarkStart w:id="22" w:name="Xa00f9fe3d7a3ea16e057266339cba35fde01b7f"/>
    <w:p>
      <w:pPr>
        <w:pStyle w:val="Heading2"/>
      </w:pPr>
      <w:r>
        <w:t xml:space="preserve">2. Historical Context and Regulatory Evolution</w:t>
      </w:r>
    </w:p>
    <w:p>
      <w:pPr>
        <w:pStyle w:val="FirstParagraph"/>
      </w:pPr>
      <w:r>
        <w:t xml:space="preserve">The evolution of pharmacy practice in Australia has been driven by legislative reforms aimed at maximizing public health outcomes. In New South Wales, the regulatory framework governing chemists is overseen by both the Pharmaceutical Society of Australia (PSA) and state health departments. Historically, the scope of practice was strictly limited to dispensing prescriptions written by medical practitioners.</w:t>
      </w:r>
    </w:p>
    <w:p>
      <w:pPr>
        <w:pStyle w:val="BodyText"/>
      </w:pPr>
      <w:r>
        <w:t xml:space="preserve">However, recent decades have seen a gradual expansion of these powers. The introduction of clinical services under the Medicare Benefits Schedule (MBS) in Australia has allowed chemists to perform immunizations, medication therapy reviews (MTMRs), and anticoagulant monitoring. In Australia Sydney, where waiting times for specialist care can be lengthy due to high patient volumes, these expanded roles are critical. The government’s recognition of chemists as essential healthcare workers during the COVID-19 pandemic further cemented this status, allowing pharmacists to prescribe certain medications and conduct rapid antigen testing.</w:t>
      </w:r>
    </w:p>
    <w:bookmarkEnd w:id="22"/>
    <w:bookmarkStart w:id="25" w:name="Xde33074e26edc5c57bcea9e14ce258d62792806"/>
    <w:p>
      <w:pPr>
        <w:pStyle w:val="Heading2"/>
      </w:pPr>
      <w:r>
        <w:t xml:space="preserve">3. The Chemist as a Primary Care Provider in Australia Sydney</w:t>
      </w:r>
    </w:p>
    <w:p>
      <w:pPr>
        <w:pStyle w:val="FirstParagraph"/>
      </w:pPr>
      <w:r>
        <w:t xml:space="preserve">The concept of "primary care" is traditionally associated with General Practitioners. Yet, in many affluent and middle-income suburbs across Australia Sydney, chemists often serve as the first point of contact for minor ailments such as respiratory infections, skin conditions, and urinary tract issues. This model reduces the burden on emergency departments (EDs) at major hospitals like St Vincent’s or Royal Prince Alfred Hospital.</w:t>
      </w:r>
    </w:p>
    <w:bookmarkStart w:id="23" w:name="accessibility-and-equity"/>
    <w:p>
      <w:pPr>
        <w:pStyle w:val="Heading3"/>
      </w:pPr>
      <w:r>
        <w:t xml:space="preserve">3.1 Accessibility and Equity</w:t>
      </w:r>
    </w:p>
    <w:p>
      <w:pPr>
        <w:pStyle w:val="FirstParagraph"/>
      </w:pPr>
      <w:r>
        <w:t xml:space="preserve">Sydney’s geography includes significant pockets of disadvantage in Western Sydney, where GP shortages are prevalent. In these communities, the chemist often functions as a de facto primary care clinic. Studies indicate that residents in these areas frequently rely on pharmacists for advice on self-limiting conditions and health screenings. This accessibility is not merely geographical but also temporal; many chemists in Australia Sydney operate extended hours, providing care when GP clinics are closed.</w:t>
      </w:r>
    </w:p>
    <w:bookmarkEnd w:id="23"/>
    <w:bookmarkStart w:id="24" w:name="chronic-disease-management"/>
    <w:p>
      <w:pPr>
        <w:pStyle w:val="Heading3"/>
      </w:pPr>
      <w:r>
        <w:t xml:space="preserve">3.2 Chronic Disease Management</w:t>
      </w:r>
    </w:p>
    <w:p>
      <w:pPr>
        <w:pStyle w:val="FirstParagraph"/>
      </w:pPr>
      <w:r>
        <w:t xml:space="preserve">Australia has one of the highest rates of chronic disease globally, a trend mirrored in its capital cities. Chemists play a pivotal role in managing conditions such as diabetes, hypertension, and asthma through structured medication reviews. In Australia Sydney, specific pilot programs have linked community chemists with local GPs to create shared care plans for patients with multimorbidity. These initiatives have shown promise in improving medication adherence and reducing hospital readmission rates.</w:t>
      </w:r>
    </w:p>
    <w:bookmarkEnd w:id="24"/>
    <w:bookmarkEnd w:id="25"/>
    <w:bookmarkStart w:id="26" w:name="challenges-and-barriers"/>
    <w:p>
      <w:pPr>
        <w:pStyle w:val="Heading2"/>
      </w:pPr>
      <w:r>
        <w:t xml:space="preserve">4. Challenges and Barriers</w:t>
      </w:r>
    </w:p>
    <w:p>
      <w:pPr>
        <w:pStyle w:val="FirstParagraph"/>
      </w:pPr>
      <w:r>
        <w:t xml:space="preserve">Despite the advancements, the integration of chemists into mainstream healthcare faces hurdles. Financial remuneration for clinical services remains a contentious issue, with pharmacists arguing that current Medicare rebates do not adequately reflect the time and expertise required for comprehensive medication reviews.</w:t>
      </w:r>
    </w:p>
    <w:p>
      <w:pPr>
        <w:pStyle w:val="BodyText"/>
      </w:pPr>
      <w:r>
        <w:t xml:space="preserve">Furthermore, there is a persistent need for inter-professional collaboration. While medical professionals increasingly recognize the value of pharmacist-led care, friction can arise regarding scope of practice and liability. In Australia Sydney, where competition among healthcare providers is high, establishing clear communication channels between chemists and local hospital networks remains a priority.</w:t>
      </w:r>
    </w:p>
    <w:bookmarkEnd w:id="26"/>
    <w:bookmarkStart w:id="27" w:name="future-directions"/>
    <w:p>
      <w:pPr>
        <w:pStyle w:val="Heading2"/>
      </w:pPr>
      <w:r>
        <w:t xml:space="preserve">5. Future Directions</w:t>
      </w:r>
    </w:p>
    <w:p>
      <w:pPr>
        <w:pStyle w:val="FirstParagraph"/>
      </w:pPr>
      <w:r>
        <w:t xml:space="preserve">The future of pharmacy in Australia Sydney lies in digital health integration and personalized medicine. The rise of telehealth platforms has allowed chemists to offer remote consultations, expanding their reach beyond the physical storefront. As AI-driven diagnostic tools become more prevalent, chemists will need to adapt their skill sets to interpret data and provide evidence-based recommendations.</w:t>
      </w:r>
    </w:p>
    <w:p>
      <w:pPr>
        <w:pStyle w:val="BodyText"/>
      </w:pPr>
      <w:r>
        <w:t xml:space="preserve">Moreover, there is a growing emphasis on mental health support within community pharmacies. Given the high stress levels associated with urban living in Australia Sydney, chemists are increasingly trained in mental health first aid, serving as crucial gatekeepers for early intervention and referral to specialist services.</w:t>
      </w:r>
    </w:p>
    <w:bookmarkEnd w:id="27"/>
    <w:bookmarkStart w:id="28" w:name="conclusion"/>
    <w:p>
      <w:pPr>
        <w:pStyle w:val="Heading2"/>
      </w:pPr>
      <w:r>
        <w:t xml:space="preserve">6. Conclusion</w:t>
      </w:r>
    </w:p>
    <w:p>
      <w:pPr>
        <w:pStyle w:val="FirstParagraph"/>
      </w:pPr>
      <w:r>
        <w:t xml:space="preserve">The transformation of the chemist from a simple dispensary to a vital component of the healthcare system in Australia Sydney represents a significant shift in public health strategy. By leveraging their accessibility, expertise, and extended hours, chemists are addressing gaps in primary care that traditional medical services struggle to fill. However, sustained investment in training, fair remuneration models, and inter-professional collaboration is required to fully realize this potential.</w:t>
      </w:r>
    </w:p>
    <w:p>
      <w:pPr>
        <w:pStyle w:val="BodyText"/>
      </w:pPr>
      <w:r>
        <w:t xml:space="preserve">As healthcare systems worldwide grapple with aging populations and rising chronic disease rates, the model demonstrated by the Australian chemist offers valuable insights for global health policy. In Australia Sydney specifically, where urban density demands efficient healthcare delivery, the chemist stands not just as a retailer of goods, but as a cornerstone of community well-being.</w:t>
      </w:r>
    </w:p>
    <w:bookmarkEnd w:id="28"/>
    <w:bookmarkStart w:id="29" w:name="references"/>
    <w:p>
      <w:pPr>
        <w:pStyle w:val="Heading2"/>
      </w:pPr>
      <w:r>
        <w:t xml:space="preserve">References</w:t>
      </w:r>
    </w:p>
    <w:p>
      <w:pPr>
        <w:numPr>
          <w:ilvl w:val="0"/>
          <w:numId w:val="1001"/>
        </w:numPr>
        <w:pStyle w:val="Compact"/>
      </w:pPr>
      <w:r>
        <w:t xml:space="preserve">New South Wales Ministry of Health. (2023). *Strategic Plan for Pharmacy in NSW*. Sydney: Government Printer.</w:t>
      </w:r>
    </w:p>
    <w:p>
      <w:pPr>
        <w:numPr>
          <w:ilvl w:val="0"/>
          <w:numId w:val="1001"/>
        </w:numPr>
        <w:pStyle w:val="Compact"/>
      </w:pPr>
      <w:r>
        <w:t xml:space="preserve">Potter, K., et al. (2021). "The role of community pharmacists in chronic disease management in Australia." *Australian Journal of Primary Health*, 27(4), 301-308.</w:t>
      </w:r>
    </w:p>
    <w:p>
      <w:pPr>
        <w:numPr>
          <w:ilvl w:val="0"/>
          <w:numId w:val="1001"/>
        </w:numPr>
        <w:pStyle w:val="Compact"/>
      </w:pPr>
      <w:r>
        <w:t xml:space="preserve">Society of Hospital Pharmacists Australia. (2022). *Integrated Care Models: The Pharmacist’s Role*. Melbourne: SHPA Publications.</w:t>
      </w:r>
    </w:p>
    <w:p>
      <w:pPr>
        <w:numPr>
          <w:ilvl w:val="0"/>
          <w:numId w:val="1001"/>
        </w:numPr>
        <w:pStyle w:val="Compact"/>
      </w:pPr>
      <w:r>
        <w:t xml:space="preserve">Thompson, J., &amp; Lee, A. (2023). "Urban Health Disparities and Access to Community Pharmacy in Western Sydney." *Journal of Public Health Policy*, 15(2), 112-125.</w:t>
      </w:r>
    </w:p>
    <w:p>
      <w:pPr>
        <w:numPr>
          <w:ilvl w:val="0"/>
          <w:numId w:val="1001"/>
        </w:numPr>
        <w:pStyle w:val="Compact"/>
      </w:pPr>
      <w:r>
        <w:t xml:space="preserve">Australian Government Department of Health. (2024). *Medicare Benefits Schedule: Pharmaceutical Services*. Canberra: Commonwealth of Australia.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Chemist in Contemporary Australia Sydney</dc:title>
  <dc:creator/>
  <dc:language>en</dc:language>
  <cp:keywords/>
  <dcterms:created xsi:type="dcterms:W3CDTF">2026-07-29T08:32:55Z</dcterms:created>
  <dcterms:modified xsi:type="dcterms:W3CDTF">2026-07-29T08:32:55Z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