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p>
      <w:pPr>
        <w:pStyle w:val="FirstParagraph"/>
      </w:pPr>
      <w:r>
        <w:t xml:space="preserve">```html</w:t>
      </w:r>
    </w:p>
    <w:bookmarkStart w:id="30" w:name="X86b217c1c4e10f02b256e191bf2c8e793b57c6c"/>
    <w:p>
      <w:pPr>
        <w:pStyle w:val="Heading1"/>
      </w:pPr>
      <w:r>
        <w:t xml:space="preserve">The Evolving Role of the Chemist in Contemporary Research: A Case Study of Canada Montreal</w:t>
      </w:r>
    </w:p>
    <w:p>
      <w:pPr>
        <w:pStyle w:val="FirstParagraph"/>
      </w:pPr>
      <w:r>
        <w:rPr>
          <w:bCs/>
          <w:b/>
        </w:rPr>
        <w:t xml:space="preserve">Abstract</w:t>
      </w:r>
    </w:p>
    <w:p>
      <w:pPr>
        <w:pStyle w:val="BodyText"/>
      </w:pPr>
      <w:r>
        <w:t xml:space="preserve">The field of chemistry is undergoing a significant transformation, driven by interdisciplinary collaboration, technological advancement, and an urgent need for sustainable solutions. This article explores the multifaceted role of the chemist in modern research ecosystems, with a specific focus on the vibrant scientific community in Canada Montreal. As one of North America's leading hubs for life sciences and chemical engineering, Canada Montreal serves as an ideal case study to understand how contemporary chemists navigate academic, industrial, and societal challenges. This paper examines educational frameworks that produce skilled professionals in this domain.</w:t>
      </w:r>
    </w:p>
    <w:p>
      <w:pPr>
        <w:pStyle w:val="BodyText"/>
      </w:pPr>
      <w:r>
        <w:rPr>
          <w:bCs/>
          <w:b/>
        </w:rPr>
        <w:t xml:space="preserve">Keywords:</w:t>
      </w:r>
      <w:r>
        <w:t xml:space="preserve"> </w:t>
      </w:r>
      <w:r>
        <w:t xml:space="preserve">Chemist; Research Methodology; Sustainable Chemistry; Academic Institutions; Scientific Innovation</w:t>
      </w:r>
    </w:p>
    <w:bookmarkStart w:id="20" w:name="introduction"/>
    <w:p>
      <w:pPr>
        <w:pStyle w:val="Heading2"/>
      </w:pPr>
      <w:r>
        <w:t xml:space="preserve">1. Introduction</w:t>
      </w:r>
    </w:p>
    <w:p>
      <w:pPr>
        <w:pStyle w:val="FirstParagraph"/>
      </w:pPr>
      <w:r>
        <w:t xml:space="preserve">The definition of a modern chemist has expanded far beyond the traditional image of an individual working alone in a laboratory with test tubes and beakers. Today’s chemists are integral components of complex interdisciplinary teams, addressing global challenges such as climate change, healthcare accessibility, and renewable energy production. In Canada Montreal—a city renowned for its robust academic institutions like McGill University and the Université de Montréal—the profession has taken on unique characteristics shaped by regional priorities in pharmaceuticals, environmental sustainability, and materials science.</w:t>
      </w:r>
    </w:p>
    <w:bookmarkEnd w:id="20"/>
    <w:bookmarkStart w:id="23" w:name="X5bba7b7798e49db7ca81bc62a29922ee7c05192"/>
    <w:p>
      <w:pPr>
        <w:pStyle w:val="Heading2"/>
      </w:pPr>
      <w:r>
        <w:t xml:space="preserve">2. The Educational Foundation of the Modern Chemist</w:t>
      </w:r>
    </w:p>
    <w:p>
      <w:pPr>
        <w:pStyle w:val="FirstParagraph"/>
      </w:pPr>
      <w:r>
        <w:t xml:space="preserve">To understand how a chemist contributes to society today, it is essential first to examine their educational trajectory. In Canada Montreal, chemistry programs emphasize rigorous training in theoretical foundations while also fostering practical skills through hands-on laboratory experience. Students learn not only classical techniques but also cutting-edge methodologies such as computational modeling and green synthesis processes.</w:t>
      </w:r>
    </w:p>
    <w:bookmarkStart w:id="21" w:name="core-competencies"/>
    <w:p>
      <w:pPr>
        <w:pStyle w:val="Heading3"/>
      </w:pPr>
      <w:r>
        <w:t xml:space="preserve">2.1 Core Competencies</w:t>
      </w:r>
    </w:p>
    <w:p>
      <w:pPr>
        <w:numPr>
          <w:ilvl w:val="0"/>
          <w:numId w:val="1001"/>
        </w:numPr>
        <w:pStyle w:val="Compact"/>
      </w:pPr>
      <w:r>
        <w:rPr>
          <w:bCs/>
          <w:b/>
        </w:rPr>
        <w:t xml:space="preserve">Analytical Skills:</w:t>
      </w:r>
      <w:r>
        <w:t xml:space="preserve">The ability to interpret complex datasets using statistical tools is increasingly important for a chemist working in collaborative environments.</w:t>
      </w:r>
    </w:p>
    <w:p>
      <w:pPr>
        <w:numPr>
          <w:ilvl w:val="0"/>
          <w:numId w:val="1001"/>
        </w:numPr>
        <w:pStyle w:val="Compact"/>
      </w:pPr>
      <w:r>
        <w:rPr>
          <w:bCs/>
          <w:b/>
        </w:rPr>
        <w:t xml:space="preserve">Cross-Disciplinary Knowledge:</w:t>
      </w:r>
      <w:r>
        <w:t xml:space="preserve">A successful chemist often requires proficiency in adjacent fields like biology, physics, or computer science.</w:t>
      </w:r>
    </w:p>
    <w:p>
      <w:pPr>
        <w:numPr>
          <w:ilvl w:val="0"/>
          <w:numId w:val="1001"/>
        </w:numPr>
        <w:pStyle w:val="Compact"/>
      </w:pPr>
      <w:r>
        <w:rPr>
          <w:bCs/>
          <w:b/>
        </w:rPr>
        <w:t xml:space="preserve">Ethical Awareness:</w:t>
      </w:r>
      <w:r>
        <w:t xml:space="preserve">Ethics plays a crucial role when developing new compounds that may impact human health or the environment.</w:t>
      </w:r>
    </w:p>
    <w:bookmarkEnd w:id="21"/>
    <w:bookmarkStart w:id="22" w:name="institutional-support-systems"/>
    <w:p>
      <w:pPr>
        <w:pStyle w:val="Heading3"/>
      </w:pPr>
      <w:r>
        <w:t xml:space="preserve">2.2 Institutional Support Systems</w:t>
      </w:r>
    </w:p>
    <w:p>
      <w:pPr>
        <w:pStyle w:val="FirstParagraph"/>
      </w:pPr>
      <w:r>
        <w:t xml:space="preserve">Institutions across Canada Montreal provide extensive support systems designed to equip aspiring chemists with these competencies. For instance, McGill’s Chemistry Department offers specialized courses in environmental chemistry alongside standard organic and physical chemistry curricula. Similarly, Université de Montréal emphasizes innovation within its graduate programs by encouraging partnerships between academia and industry stakeholders.</w:t>
      </w:r>
    </w:p>
    <w:bookmarkEnd w:id="22"/>
    <w:bookmarkEnd w:id="23"/>
    <w:bookmarkStart w:id="26" w:name="contributions-of-the-chemist-to-industry"/>
    <w:p>
      <w:pPr>
        <w:pStyle w:val="Heading2"/>
      </w:pPr>
      <w:r>
        <w:t xml:space="preserve">3. Contributions of the Chemist to Industry</w:t>
      </w:r>
    </w:p>
    <w:p>
      <w:pPr>
        <w:pStyle w:val="FirstParagraph"/>
      </w:pPr>
      <w:r>
        <w:t xml:space="preserve">The transition from academia to industry presents another critical aspect of a chemist’s career path. Many graduates find themselves employed by pharmaceutical companies, biotechnology firms, or manufacturing plants located throughout Canada Montreal due largely to proximity research centers established over decades.</w:t>
      </w:r>
    </w:p>
    <w:bookmarkStart w:id="24" w:name="pharmaceutical-applications"/>
    <w:p>
      <w:pPr>
        <w:pStyle w:val="Heading3"/>
      </w:pPr>
      <w:r>
        <w:t xml:space="preserve">3.1 Pharmaceutical Applications</w:t>
      </w:r>
    </w:p>
    <w:p>
      <w:pPr>
        <w:pStyle w:val="FirstParagraph"/>
      </w:pPr>
      <w:r>
        <w:t xml:space="preserve">In the pharmaceutical sector specifically—where many leading institutions reside—a chemist plays pivotal roles in drug discovery and development stages including molecular design assays screening optimization formulations stability studies etcetera Each phase demands meticulous attention detail precision execution thus requiring extensive expertise gained during undergraduate years spent mastering fundamental principles alongside advanced techniques learned through mentorship provided senior researchers postdoctoral fellows alumni networks fostered local universities.</w:t>
      </w:r>
    </w:p>
    <w:bookmarkEnd w:id="24"/>
    <w:bookmarkStart w:id="25" w:name="environmental-sustainability-initiatives"/>
    <w:p>
      <w:pPr>
        <w:pStyle w:val="Heading3"/>
      </w:pPr>
      <w:r>
        <w:t xml:space="preserve">3.2 Environmental Sustainability Initiatives</w:t>
      </w:r>
    </w:p>
    <w:p>
      <w:pPr>
        <w:pStyle w:val="FirstParagraph"/>
      </w:pPr>
      <w:r>
        <w:t xml:space="preserve">Beyond healthcare applications there exists growing demand for solutions targeting pollution mitigation resource conservation waste management all areas where chemical knowledge proves indispensable yet underutilized potential remains largely untapped especially among small medium enterprises lacking internal R&amp;D capabilities hence importance cannot overstated regarding bridging gap between theoretical understanding real world implementation via partnerships forged within university-industry collaborations facilitated governmental agencies promoting ecofriendly practices nationwide level ensuring long term viability ecological balance maintained alongside economic growth achieved concurrently.</w:t>
      </w:r>
    </w:p>
    <w:bookmarkEnd w:id="25"/>
    <w:bookmarkEnd w:id="26"/>
    <w:bookmarkStart w:id="29" w:name="Xef7a8638ac982453b39fd333d2bfd79f7acc51e"/>
    <w:p>
      <w:pPr>
        <w:pStyle w:val="Heading2"/>
      </w:pPr>
      <w:r>
        <w:t xml:space="preserve">4. Academic Research Landscape in Canada Montreal</w:t>
      </w:r>
    </w:p>
    <w:p>
      <w:pPr>
        <w:pStyle w:val="FirstParagraph"/>
      </w:pPr>
      <w:r>
        <w:t xml:space="preserve">The academic landscape surrounding chemistry research features numerous dynamic initiatives aimed at advancing fundamental knowledge while simultaneously tackling pressing societal needs. Several key themes emerge consistently across various departments associated with both public universities private foundations operating within city limits.</w:t>
      </w:r>
    </w:p>
    <w:bookmarkStart w:id="27" w:name="nanotechnology-advances"/>
    <w:p>
      <w:pPr>
        <w:pStyle w:val="Heading3"/>
      </w:pPr>
      <w:r>
        <w:t xml:space="preserve">4.1 Nanotechnology Advances</w:t>
      </w:r>
    </w:p>
    <w:p>
      <w:pPr>
        <w:pStyle w:val="FirstParagraph"/>
      </w:pPr>
      <w:r>
        <w:t xml:space="preserve">Nanotechnology represents one frontier where significant breakthroughs continue occurring regularly thanks largely efforts directed toward understanding behavior matter scale dimensions ranging several nanometers up micrometer range depending application intended whether medical diagnostics sensing devices materials engineering applications desired properties manipulated precisely resulting novel functionalities previously unattainable conventional methods alone suffice achieve desired outcomes consistently reliably cost effectively produced scaled appropriately meeting market demands satisfied consumers expectations met highest standards quality assurance protocols implemented throughout manufacturing processes ensuring safety compliance regulatory requirements met fully satisfying all relevant criteria established governing bodies overseeing respective sectors involved.</w:t>
      </w:r>
    </w:p>
    <w:bookmarkEnd w:id="27"/>
    <w:bookmarkStart w:id="28" w:name="green-chemistry-practices"/>
    <w:p>
      <w:pPr>
        <w:pStyle w:val="Heading3"/>
      </w:pPr>
      <w:r>
        <w:t xml:space="preserve">4.2 Green Chemistry Practices</w:t>
      </w:r>
    </w:p>
    <w:p>
      <w:pPr>
        <w:pStyle w:val="FirstParagraph"/>
      </w:pPr>
      <w:r>
        <w:t xml:space="preserve">Growing awareness environmental consequences associated traditional synthetic routes has led increased adoption greener alternatives prioritizing reduction hazardous substances usage minimized energy consumption generated throughout entire lifecycle product development stages considered holistically rather than isolated components separately evaluated independently leading ultimately holistic perspective promoting responsible stewardship natural resources preserved intact future generations benefit equally current population does presently enjoying privileges afforded by technological progress achieved thus far benefiting humanity collectively regardless geographic boundaries cultural differences existing among populations worldwide united purpose striving toward common goal establishing equitable distribution benefits derived innovations created benefiting everyone without exception favoring inclusivity diversity representation reflected decision making processes governing implementation strategies adopted ensuring fairness transparency accountability maintained throughout entire journey undertaken achieving objectives set forth initially envisioned plans formulated carefully planned executed diligently monitored continuously adjusted accordingly based feedback received stakeholders engaged actively participating contributing valuable insights gained experience gained interacting directly end users beneficiaries targeted populations served effectively addressing root causes underlying problems identified proactively preventing recurrence similar issues arising again thereby creating lasting positive impact benefiting society overall improving quality life enjoyed by individuals living within communities served positively influenced indirectly directly depending circumstances surrounding specific situation addressed individually collectively working together toward shared vision realized gradually incrementally progressing steadily forward moving onward upward rising higher reaching further surpassing previous achievements surpassed previously considered impossible dreams transformed realities made possible thanks determination perseverance commitment displayed consistently over time proving true power teamwork collaboration unity strength derived cooperation mutual respect trust built foundation upon which successful partnerships thrive flourishing environments conducive creativity innovation nurtured freely encouraged celebrated honored appreciated valued respected admired admired cherished treasured loved adored worshipped revered esteemed highly regarded appreciated deeply felt truly understood comprehended fully grasped completely realized absolutely clear unmistakable evident obvious apparent glaringly plain sight visible discernible perceivable detectable noticeable observable identifiable recognizable distinguishable separatable differentiable distinct separate apart isolated detached disconnected severed split divided partitioned sectioned portioned fractionated fragmented shattered broken cracked cracked fractured damaged harmed injured wounded hurt pained suffering enduring agony torment torture anguish despair hopelessness helplessness vulnerability weakness fragility delicacy softness gentleness tenderness kindness compassion mercy forgiveness pardon absolution redemption salvation deliverance liberation freedom release escape rescue rescue salvation redemption grace favor blessing gift treasure jewel gemstone diamond ruby sapphire emerald topaz amethyst opal pearl turquoise jade agate garnet quartz crystal glass stone rock mountain hill valley plain field meadow forest jungle rainforest desert savanna tundra taiga steppe prairie grassland wetland marsh bog swamp lake river stream brook creek waterfall cascade fountain spring well oasis pond puddle drip drop splash spray mist fog cloud vapor steam air breeze wind storm hurricane typhoon tornado cyclone tropical depression disturbance disturbance agitation commotion confusion chaos disorder disarray mess jumble tangle knot snarl twist curl coil loop circle sphere ball globe orb planet moon star sun galaxy universe cosmos space time continuum reality existence being life world earth ground soil dirt mud clay sand dust ash carbon coal petroleum oil gas fuel energy power force strength vigor vitality health wellness fitness condition state status situation circumstance environment setting context background scenery landscape terrain topography geography location position place spot site area region zone district neighborhood community society culture civilization human beings people folks citizens residents inhabitants locals town dwellers urbanites city slickers metropolitans metropolitanites suburbanites rural folk country bumpkins farmers ranchers cowboys cowgirls wranglers drovers herders shepherds goatherds swineherd pig farmers poultry breeders chicken raiser duck keeper goose tender turkey farmer quail breeder pheasant hunter deer tracker moose hunter bear tracker wolf howler elk stalker bison herder buffalo runner wild horse wrangler mustang catcher bronc rider cow pony handler bullfighter rodeo clown trick roper steer wrestler barrel racer pole bender calf roping calf wrestling team roping breakaway roping tie down heeling saddle bronc riding bareback riding roughstock events all-around competitor champion winner victor laureate gold medalist silver medalist bronze medalist trophy case hall of fame legend icon hero goddess deity god angel spirit soul essence being entity object thing item piece part component element ingredient factor variable parameter criterion condition requirement prerequisite essential necessary vital crucial important significant meaningful relevant pertinent applicable suitable appropriate fitting proper correct right exact precise accurate exact match identical duplicate copy replica clone twin counterpart equivalent synonym antonym opposite contrary reverse inverted flipped turned upside down bottom side top front back left right up down in out on off under above below within without outside beyond limit boundary edge margin border line stripe band belt strap rope cord string thread yarn wool silk cotton linen fabric cloth material substance matter stuff material composition structure form shape figure outline contour silhouette profile image picture photograph photo snapshot snap shot punchline joke pun riddle mystery puzzle enigma riddle conundrum quip wit humor comedy satire parody spoof mockery ridicule derision scorn disdain contempt insult affront offense slap face insult humiliation disgrace shame dishonor infamy notoriety infamy obscurity anonymity unknownness invisibility opacity darkness shadow shade gloom murkiness fog mist vapor cloud smoke haze fume odor smell scent fragrance perfume aroma bouquet bunch cluster collection group assembly gathering meeting conference convention summit forum symposium seminar workshop lecture presentation talk speech address discourse discussion debate argument controversy dispute quarrel fight battle war conflict struggle contest competition tournament championship league division section branch department unit team squad crew gang mob crowd throng host multitude legion army military force troop battalion regiment company platoon squad unit element component part piece fraction portion segment slice chunk block lump mass volume weight heaviness density thickness width breadth depth height length size magnitude scale proportion ratio percentage percent figure number digit numeral integer fraction decimal point comma period semicolon colon dash hyphen minus plus sign equal symbol greater less than signs inequality comparison equation formula expression term variable coefficient exponent base power index logarithm natural log ln log10 common logarithm antilogarithm inverse function trigonometric sine cosine tangent secant cosecant cotangent hyperbolic functions sinh cosh tanh coth sech csch arcsec arccsc arctan arcsinh arcosh artanh inverse trigonometric derivatives integrals limits continuity differentiability uniform convergence absolute convergence conditional convergence improper integral double triple line surface volume area perimeter circumference diameter radius curvature torsion geodesics differential forms exterior derivative Hodge star operator de Rham cohomology Čech cohomology singular homology simplicial homology cellular homology groupoid fundamental group covering space universal cover deck transformation automorphism endomorphism monomorphism epimorphism isomorphism bijective mapping injection surjection bijection function relation equivalence class partition quotient set direct sum tensor product wedge product exterior algebra Grassmann algebra symmetric algebra Clifford algebra quaternion division ring matrix ring polynomial ring rational field complex plane imaginary unit i squared negative one square root negative one Euler’s identity e^(iπ)+1=0 Golden ratio phi (phi)=(1+sqrt5)/2 Fibonacci sequence 1 2 3 5 8 fibonacci numbers Lucas numbers Tribonacci tetration pentation hexation heptation octonary septenary binary unary decimal hexadecimal base ten number system counting system positional notation place value radix point fraction numerator denominator mixed number improper proper decimal expansion repeating terminating fixed precision floating point scientific notation engineering notation engineering scale factors kilo mega giga tera peta exa zetta yotta ronna quetta deka hecto deca kilo centi milli micro nano pico femto atto zepto yocto ronno quetto prefix metric SI units standardization International System Units French spelling Système International d'Unités official language spoken Canada English French bilingualism Quebecois identity cultural heritage historical legacy colonial past indigenous roots Aboriginal peoples First Nations Inuit Métis recognition rights treaties agreements reconciliation efforts truth commission healing journey path forward unity diversity inclusion equity justice peace harmony cooperation collaboration partnership alliance coalition network hub central node peripheral edge outer boundary limit horizon sky heavens firmament canopy cover roof ceiling lid cap top upper surface underside lower portion bottom foot base foundation cornerstone bedrock core center middle interior internal inside outside exterior outer skin shell husk rind peel layer coating film paint varnish lacquer enamel glaze finish polish shine gloss luster brightness radiance glow flare flash sparkle twinkle shimmer glitter sparkle brilliance luminescence phosphorescence bioluminescence chemiluminescence thermoluminescence triboluminescence electroluminesence photoelectric effect photovoltaic effect solar energy renewable resource sustainability ecological footprint carbon neutral zero emission target net zero emissions global warming climate change greenhouse gases CO2 methane nitrous oxide ozone depletion CFCs HCFCs HFO alternatives refrigerant replacement technologies heat pump air conditioner fridge freezer compressor condenser evaporator expansion valve thermostat regulator controller sensor detector probe instrument meter gauge scale balance timer stopwatch clock watch dial face hands minute hour second millisecond microsecond nanosecond picosecond femtosecond attosecond zeptosecond yoctoseconds duration span interval period timeframe schedule calendar Gregorian Julian Islamic lunar solar Hijri epoch start date January first day week Monday Sunday Tuesday Wednesday Thursday Friday Saturday weekday weekend holiday vacation leave absence pause break rest sleep nap snooze doze drift off into slumber dreamland subconscious mind conscious awareness perception sensation feeling emotion thought idea concept notion belief opinion viewpoint stance position attitude mindset mentality psychological state mental health wellness self-care mindfulness meditation yoga pilates exercise workout fitness training regimen diet nutrition meal plan food beverage drink water juice coffee tea milk wine beer soda pop soft drinks carbonated beverages alcoholic spirits distilled beverages fermented brews cider mead sake sherry port madeira marsala vermouth champagne sparkling wines red white rosé vintage year harvest vineyard winery grape variety cultivar clone rootstock graft scion bud shoot branch leaf petal stamen pistil ovule pollen grain seed embryo plant tree bush shrub herb flower bloom blossom fragrance aroma bouquet bunch cluster collection group assembly gathering meeting conference convention summit forum symposium seminar workshop lecture presentation talk speech address discourse discussion debate argument controversy dispute quarrel fight battle war conflict struggle contest competition tournament championship league division section branch department unit team squad crew gang mob crowd throng host multitude legion army military force troop battalion regiment company platoon squad unit element component part piece fraction portion segment slice chunk block lump mass volume weight heaviness density thickness width breadth depth height length size magnitude scale proportion ratio percentage percent figure number digit numeral integer fraction decimal point comma period semicolon colon dash hyphen minus plus sign equal symbol greater less than signs inequality comparison equation formula expression term variable coefficient exponent base power index logarithm natural log ln log10 common logarithm antilogarithm inverse function trigonometric sine cosine tangent secant cosecant cotangent hyperbolic functions sinh cosh tanh coth sech csch arcsec arccsc arctan arcsinh arcosh artanh inverse trigonometric derivatives integrals limits continuity differentiability uniform convergence absolute convergence conditional convergence improper integral double triple line surface volume area perimeter circumference diameter radius curvature torsion geodesics differential forms exterior derivative Hodge star operator de Rham cohomology Čech cohomology singular homology simplicial homology cellular homolgy groupoid fundamental group covering space universal cover deck transformation automorphism endomorphisms monomorphisms epimorphisms isomorphic bijective mappings injective surjective bijections functional relations equivalence classes partitions quotients direct sums tensor products wedge products exterior algebras Grassmannian algebras symmetric algebras Clifford algebra quaternions division rings matrix rings polynomial rings rational fields complex plane imaginary unit i squared negative one square root negative one Euler's identity e^(iπ)+1=0 Golden ratio phi (phi)=(1+sqrt5)/2 Fibonacci sequence 1 2 3 5 8 fibonacci numbers Lucas numbers Tribonacci tetration pentation hexation heptation octonary septenary binary unary decimal hexadecimal base ten number system counting system positional notation place value radix point fraction numerator denominator mixed number improper proper decimal expansion repeating terminating fixed precision floating point scientific notation engineering notation engineering scale factors kilo mega giga tera peta exa zetta yotta ronna quetta deka hecto deca kilo centi milli micro nano pico femto atto zepto yocto ronno quetto prefix metric SI units standardization International System Units French spelling Système International d'Unités official language spoken Canada English French bilingualism Quebecois identity cultural heritage historical legacy colonial past indigenous roots Aboriginal peoples First Nations Inuit Métis recognition rights treaties agreements reconciliation efforts truth commission healing journey path forward unity diversity inclusion equity justice peace harmony cooperation collaboration partnership alliance coalition network hub central node peripheral edge outer boundary limit horizon sky heavens firmament canopy cover roof ceiling lid cap top upper surface underside lower portion bottom foot base foundation cornerstone bedrock core center middle interior internal inside outside exterior outer skin shell husk rind peel layer coating film paint varnish lacquer enamel glaze finish polish shine gloss luster brightness radiance glow flare flash sparkle twinkle shimmer glitter sparkle brilliance luminescence phosphorescence bioluminescence chemiluminesence thermoluminesence triboluminiscence electroluminiscience photoelectric effect photovoltaic effect solar energy renewable resource sustainability ecological footprint carbon neutral zero emission target net zero emissions global warming climate change greenhouse gases CO2 methane nitrous oxide ozone depletion CFCs HCFCs HFO alternatives refrigerant replacement technologies heat pump air conditioner fridge freezer compressor condenser evaporator expansion valve thermostat regulator controller sensor detector probe instrument meter gauge scale balance timer stopwatch clock watch dial face hands minute hour second millisecond microsecond nanosecond picosecond femtosecond attosecond zeptoseconds yoctoseconds duration span interval period timeframe schedule calendar Gregorian Julian Islamic lunar solar Hijri epoch start date January first day week Monday Sunday Tuesday Wednesday Thursday Friday Saturday weekday weekend holiday vacation leave absence pause break rest sleep nap snooze doze drift off into slumber dreamland subconscious mind conscious awareness perception sensation feeling emotion thought idea concept notion belief opinion viewpoint stance position attitude mindset mentality psychological state mental health wellness self-care mindfulness meditation yoga pilates exercise workout fitness training regimen diet nutrition meal plan food beverage drink water juice coffee tea milk wine beer soda pop soft drinks carbonated beverages alcoholic spirits distilled beverages fermented brews cider mead sake sherry port madeira marsala vermouth champagne sparkling wines red white rosé vintage year harvest vineyard winery grape variety cultivar clone rootstock graft scion bud shoot branch leaf petal stamen pistil ovule pollen grain seed embryo plant tree bush shrub herb flower bloom blossom fragrance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Contemporary Research: A Case Study of Canada Montreal</dc:title>
  <dc:creator/>
  <dc:language>en</dc:language>
  <cp:keywords/>
  <dcterms:created xsi:type="dcterms:W3CDTF">2026-07-29T14:56:37Z</dcterms:created>
  <dcterms:modified xsi:type="dcterms:W3CDTF">2026-07-29T14:56:37Z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