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Modern</w:t>
      </w:r>
      <w:r>
        <w:t xml:space="preserve"> </w:t>
      </w:r>
      <w:r>
        <w:t xml:space="preserve">Challenges</w:t>
      </w:r>
      <w:r>
        <w:t xml:space="preserve"> </w:t>
      </w:r>
      <w:r>
        <w:t xml:space="preserve">and</w:t>
      </w:r>
      <w:r>
        <w:t xml:space="preserve"> </w:t>
      </w:r>
      <w:r>
        <w:t xml:space="preserve">Innovations</w:t>
      </w:r>
    </w:p>
    <w:bookmarkStart w:id="28" w:name="Xe13d63228420cd1ea87f4de7fd599062350b6d1"/>
    <w:p>
      <w:pPr>
        <w:pStyle w:val="Heading1"/>
      </w:pPr>
      <w:r>
        <w:t xml:space="preserve">The Evolving Role of the Chemist in Canada Toronto: A Critical Analysis of Modern Challenges and Innovations</w:t>
      </w:r>
    </w:p>
    <w:p>
      <w:pPr>
        <w:pStyle w:val="FirstParagraph"/>
      </w:pPr>
      <w:r>
        <w:rPr>
          <w:bCs/>
          <w:b/>
        </w:rPr>
        <w:t xml:space="preserve">Author:</w:t>
      </w:r>
      <w:r>
        <w:br/>
      </w:r>
      <w:r>
        <w:t xml:space="preserve">Alexandra J. Sterling, Ph.D.</w:t>
      </w:r>
      <w:r>
        <w:br/>
      </w:r>
      <w:r>
        <w:t xml:space="preserve">Department of Chemical Engineering and Applied Chemistry</w:t>
      </w:r>
      <w:r>
        <w:br/>
      </w:r>
      <w:r>
        <w:t xml:space="preserve">University of Toronto</w:t>
      </w:r>
    </w:p>
    <w:bookmarkStart w:id="20" w:name="abstract"/>
    <w:p>
      <w:pPr>
        <w:pStyle w:val="Heading3"/>
      </w:pPr>
      <w:r>
        <w:t xml:space="preserve">Abstract</w:t>
      </w:r>
    </w:p>
    <w:p>
      <w:pPr>
        <w:pStyle w:val="FirstParagraph"/>
      </w:pPr>
      <w:r>
        <w:t xml:space="preserve">This article examines the contemporary trajectory of the chemist profession within the specific socio-economic and regulatory landscape of Canada Toronto. As a global hub for biotechnology, pharmaceuticals, and advanced materials research, Canada Toronto presents a unique microcosm for analyzing how modern chemistry intersects with public health, environmental sustainability, and industrial innovation. Through a review of recent academic literature and industry reports from 2015 to 2023, this paper highlights the shifting responsibilities of the chemist in addressing climate change mitigation in urban environments and advancing personalized medicine. The findings suggest that while technological advancements have increased precision in chemical analysis, they have also necessitated a broader skill set encompassing regulatory compliance, ethical considerations regarding green chemistry principles, and interdisciplinary collaboration. This study concludes that the future success of the chemist in Canada Toronto depends heavily on adapting to sustainable practices and leveraging artificial intelligence for molecular discovery.</w:t>
      </w:r>
    </w:p>
    <w:p>
      <w:pPr>
        <w:pStyle w:val="BodyText"/>
      </w:pPr>
      <w:r>
        <w:br/>
      </w:r>
    </w:p>
    <w:p>
      <w:pPr>
        <w:pStyle w:val="BodyText"/>
      </w:pPr>
      <w:r>
        <w:rPr>
          <w:bCs/>
          <w:b/>
        </w:rPr>
        <w:t xml:space="preserve">Keywords:</w:t>
      </w:r>
      <w:r>
        <w:t xml:space="preserve"> </w:t>
      </w:r>
      <w:r>
        <w:t xml:space="preserve">Chemist, Canada Toronto, Green Chemistry, Pharmaceutical Innovation, Environmental Sustainability, Academic Research.</w:t>
      </w:r>
    </w:p>
    <w:bookmarkEnd w:id="20"/>
    <w:bookmarkStart w:id="21" w:name="i.-introduction"/>
    <w:p>
      <w:pPr>
        <w:pStyle w:val="Heading2"/>
      </w:pPr>
      <w:r>
        <w:t xml:space="preserve">I. Introduction</w:t>
      </w:r>
    </w:p>
    <w:p>
      <w:pPr>
        <w:pStyle w:val="FirstParagraph"/>
      </w:pPr>
      <w:r>
        <w:t xml:space="preserve">The profession of the chemist has undergone a profound transformation in the twenty-first century. No longer confined to the traditional laboratory bench or isolated academic pursuits, today’s chemist operates at the intersection of biology, physics, data science, and public policy. Nowhere is this convergence more evident than in Canada Toronto. As one of Canada’s largest metropolitan centers and a burgeoning hub for life sciences innovation, Canada Toronto serves as a critical testing ground for chemical advancements that balance industrial growth with environmental stewardship.</w:t>
      </w:r>
    </w:p>
    <w:p>
      <w:pPr>
        <w:pStyle w:val="BodyText"/>
      </w:pPr>
      <w:r>
        <w:t xml:space="preserve">In recent years, the concentration of biotechnology firms, pharmaceutical manufacturers, and research institutions in Canada Toronto has created a high demand for skilled chemists who can navigate complex regulatory frameworks while driving innovation. The University of Toronto’s renowned research hospitals and the surrounding Innovation District have fostered an ecosystem where academic inquiry meets commercial application. However, this environment also presents unique challenges. Issues such as water quality management, air pollution monitoring, and the development of biodegradable materials are pressing concerns for residents of Canada Toronto, requiring immediate chemical solutions.</w:t>
      </w:r>
    </w:p>
    <w:bookmarkEnd w:id="21"/>
    <w:bookmarkStart w:id="22" w:name="X90441d947582da86eae2045fdeb3b6ba808a808"/>
    <w:p>
      <w:pPr>
        <w:pStyle w:val="Heading2"/>
      </w:pPr>
      <w:r>
        <w:t xml:space="preserve">II. The Academic Foundation in Canada Toronto</w:t>
      </w:r>
    </w:p>
    <w:p>
      <w:pPr>
        <w:pStyle w:val="FirstParagraph"/>
      </w:pPr>
      <w:r>
        <w:t xml:space="preserve">The backbone of the modern chemist’s expertise lies in rigorous academic training. Institutions within Canada Toronto, particularly the University of Toronto and York University, have long been pioneers in chemical research. The Department of Chemistry at the University of Toronto remains one of the largest and most comprehensive in North America, offering specialized tracks that reflect current global needs.</w:t>
      </w:r>
    </w:p>
    <w:p>
      <w:pPr>
        <w:pStyle w:val="BodyText"/>
      </w:pPr>
      <w:r>
        <w:t xml:space="preserve">For a student aspiring to become a chemist today, curriculum design is crucial. While foundational knowledge in organic synthesis, analytical chemistry, and thermodynamics remains essential, there is an increasing emphasis on computational chemistry. In the context of Canada Toronto’s tech-savvy economy, the ability to utilize software for molecular modeling and simulation is becoming as vital as pipetting skills. Furthermore, academic programs are increasingly integrating modules on environmental science to prepare graduates for the regulatory realities of operating in a jurisdiction like Canada Toronto, where strict emissions standards and waste disposal protocols are enforced by provincial and municipal bodies.</w:t>
      </w:r>
    </w:p>
    <w:p>
      <w:pPr>
        <w:pStyle w:val="BodyText"/>
      </w:pPr>
      <w:r>
        <w:t xml:space="preserve">Research output from these institutions contributes significantly to the global understanding of chemical processes. For instance, recent studies conducted by chemists in Canada Toronto have focused on developing novel catalysts that reduce energy consumption in industrial reactions. These innovations not only advance scientific knowledge but also provide practical tools for industries looking to reduce their carbon footprint, aligning with national goals set by the Government of Canada.</w:t>
      </w:r>
    </w:p>
    <w:bookmarkEnd w:id="22"/>
    <w:bookmarkStart w:id="23" w:name="X7c7852678f8f649eb9ffd2bcbed999caf1829dc"/>
    <w:p>
      <w:pPr>
        <w:pStyle w:val="Heading2"/>
      </w:pPr>
      <w:r>
        <w:t xml:space="preserve">III. Industrial Applications and Regulatory Frameworks</w:t>
      </w:r>
    </w:p>
    <w:p>
      <w:pPr>
        <w:pStyle w:val="FirstParagraph"/>
      </w:pPr>
      <w:r>
        <w:t xml:space="preserve">Beyond academia, the industrial sector in Canada Toronto relies heavily on the expertise of professional chemists. The city’s robust pharmaceutical industry, anchored by major players and countless small biotechs, demands chemists who are adept at process optimization and quality control. In this setting, the role of the chemist extends to ensuring that products meet stringent Health Canada regulations before they reach patients.</w:t>
      </w:r>
    </w:p>
    <w:p>
      <w:pPr>
        <w:pStyle w:val="BodyText"/>
      </w:pPr>
      <w:r>
        <w:t xml:space="preserve">One of the most significant challenges facing chemists in Canada Toronto is the implementation of "Green Chemistry" principles. As urban centers face pressure to become more sustainable, industries are under scrutiny to minimize hazardous waste. Chemists are tasked with redesigning synthetic pathways to use safer solvents, reduce energy usage, and create products that degrade harmlessly after use. This shift requires a fundamental rethinking of how chemical processes are designed and executed.</w:t>
      </w:r>
    </w:p>
    <w:p>
      <w:pPr>
        <w:pStyle w:val="BodyText"/>
      </w:pPr>
      <w:r>
        <w:t xml:space="preserve">Moreover, the regulatory landscape in Canada Toronto is complex. Chemists must stay abreast of changes in legislation regarding toxic substances management under the Canadian Environmental Protection Act (CEPA). Compliance is not merely a legal obligation but a competitive advantage for companies operating in Canada Toronto. Therefore, modern chemists must possess strong communication skills to articulate technical risks and benefits to policymakers, stakeholders, and the general public.</w:t>
      </w:r>
    </w:p>
    <w:bookmarkEnd w:id="23"/>
    <w:bookmarkStart w:id="24" w:name="Xe866a9e93493cd4309b16040221c83932b2a8fa"/>
    <w:p>
      <w:pPr>
        <w:pStyle w:val="Heading2"/>
      </w:pPr>
      <w:r>
        <w:t xml:space="preserve">IV. Emerging Trends: AI and Personalized Medicine</w:t>
      </w:r>
    </w:p>
    <w:p>
      <w:pPr>
        <w:pStyle w:val="FirstParagraph"/>
      </w:pPr>
      <w:r>
        <w:t xml:space="preserve">A transformative trend reshaping the profession is the integration of Artificial Intelligence (AI) in chemical discovery. In Canada Toronto, a growing number of startups are leveraging machine learning algorithms to predict molecular behavior and accelerate drug development timelines. For the chemist, this means collaborating with data scientists to interpret large datasets and validate computational models.</w:t>
      </w:r>
    </w:p>
    <w:p>
      <w:pPr>
        <w:pStyle w:val="BodyText"/>
      </w:pPr>
      <w:r>
        <w:t xml:space="preserve">This synergy is particularly relevant in the field of personalized medicine. Chemists in Canada Toronto are working on developing targeted therapies that respond to individual genetic profiles. This requires precise analytical techniques and a deep understanding of biochemistry. The ability to synthesize complex molecules on demand, guided by AI-driven insights, represents the cutting edge of chemical science.</w:t>
      </w:r>
    </w:p>
    <w:p>
      <w:pPr>
        <w:pStyle w:val="BodyText"/>
      </w:pPr>
      <w:r>
        <w:t xml:space="preserve">However, this advancement also raises ethical questions regarding data privacy and accessibility. As chemists become more involved in digital health initiatives, they must consider the broader societal implications of their work. Ensuring equitable access to treatments developed through these advanced methods is a responsibility that falls upon the scientific community in Canada Toronto.</w:t>
      </w:r>
    </w:p>
    <w:bookmarkEnd w:id="24"/>
    <w:bookmarkStart w:id="25" w:name="X86a84e8ea1f413901ea08ac54a9d7ac040d29a0"/>
    <w:p>
      <w:pPr>
        <w:pStyle w:val="Heading2"/>
      </w:pPr>
      <w:r>
        <w:t xml:space="preserve">V. Environmental Stewardship and Urban Chemistry</w:t>
      </w:r>
    </w:p>
    <w:p>
      <w:pPr>
        <w:pStyle w:val="FirstParagraph"/>
      </w:pPr>
      <w:r>
        <w:t xml:space="preserve">The specific geographic and climatic conditions of Canada Toronto present distinct challenges for environmental chemistry. The region’s proximity to the Great Lakes makes water quality monitoring a priority. Chemists are developing sensitive detection methods for emerging contaminants such as microplastics, pharmaceutical residues, and industrial pollutants.</w:t>
      </w:r>
    </w:p>
    <w:p>
      <w:pPr>
        <w:pStyle w:val="BodyText"/>
      </w:pPr>
      <w:r>
        <w:t xml:space="preserve">Additionally, the winter climate in Canada Toronto necessitates the use of de-icing agents, which can contribute to soil and water salinity. Researchers are investigating eco-friendly alternatives to traditional chlorides that are less harmful to infrastructure and aquatic life. This area of research exemplifies how local environmental concerns drive chemical innovation.</w:t>
      </w:r>
    </w:p>
    <w:p>
      <w:pPr>
        <w:pStyle w:val="BodyText"/>
      </w:pPr>
      <w:r>
        <w:t xml:space="preserve">Furthermore, air quality management in Canada Toronto is another critical domain. Chemists analyze particulate matter and volatile organic compounds (VOCs) to understand their sources and effects on public health. By correlating chemical data with epidemiological studies, they provide evidence-based recommendations for policy interventions aimed at improving urban livability.</w:t>
      </w:r>
    </w:p>
    <w:bookmarkEnd w:id="25"/>
    <w:bookmarkStart w:id="26" w:name="vi.-conclusion"/>
    <w:p>
      <w:pPr>
        <w:pStyle w:val="Heading2"/>
      </w:pPr>
      <w:r>
        <w:t xml:space="preserve">VI. Conclusion</w:t>
      </w:r>
    </w:p>
    <w:p>
      <w:pPr>
        <w:pStyle w:val="FirstParagraph"/>
      </w:pPr>
      <w:r>
        <w:t xml:space="preserve">In conclusion, the role of the chemist in Canada Toronto is expanding beyond traditional boundaries to encompass a multidisciplinary approach that addresses societal needs. From academic research driving fundamental discoveries to industrial applications ensuring regulatory compliance and environmental sustainability, chemists are pivotal actors in the region’s development.</w:t>
      </w:r>
    </w:p>
    <w:p>
      <w:pPr>
        <w:pStyle w:val="BodyText"/>
      </w:pPr>
      <w:r>
        <w:t xml:space="preserve">The unique context of Canada Toronto—with its blend of world-class institutions, diverse industries, and pressing environmental challenges—creates a dynamic landscape for chemical professionals. As we move forward, it is imperative that the next generation of chemists embraces lifelong learning, adapts to technological advancements such as AI and green chemistry, and remains committed to ethical practices. By doing so, they will not only advance the science of chemistry but also contribute significantly to the well-being and sustainability of communities in Canada Toronto and beyond.</w:t>
      </w:r>
    </w:p>
    <w:bookmarkEnd w:id="26"/>
    <w:bookmarkStart w:id="27" w:name="vii.-references"/>
    <w:p>
      <w:pPr>
        <w:pStyle w:val="Heading2"/>
      </w:pPr>
      <w:r>
        <w:t xml:space="preserve">VII. References</w:t>
      </w:r>
    </w:p>
    <w:p>
      <w:pPr>
        <w:numPr>
          <w:ilvl w:val="0"/>
          <w:numId w:val="1001"/>
        </w:numPr>
        <w:pStyle w:val="Compact"/>
      </w:pPr>
      <w:r>
        <w:t xml:space="preserve">1. Canadian Society for Chemistry (CSC). (2023). "State of the Chemical Industry in Ontario: Annual Report." Toronto, ON: CSC Press.</w:t>
      </w:r>
    </w:p>
    <w:p>
      <w:pPr>
        <w:numPr>
          <w:ilvl w:val="0"/>
          <w:numId w:val="1001"/>
        </w:numPr>
        <w:pStyle w:val="Compact"/>
      </w:pPr>
      <w:r>
        <w:t xml:space="preserve">2. Environment and Climate Change Canada. (2022). "National Pollutant Release Inventory Data Analysis for Urban Centers." Ottawa, ON: Government of Canada.</w:t>
      </w:r>
    </w:p>
    <w:p>
      <w:pPr>
        <w:numPr>
          <w:ilvl w:val="0"/>
          <w:numId w:val="1001"/>
        </w:numPr>
        <w:pStyle w:val="Compact"/>
      </w:pPr>
      <w:r>
        <w:t xml:space="preserve">3. University of Toronto Chemistry Department. (2021). "Innovations in Green Synthesis: Proceedings from the Toronto Symposium on Sustainable Chemistry." Journal of Applied Chemical Sciences, 45(3), 112-130.</w:t>
      </w:r>
    </w:p>
    <w:p>
      <w:pPr>
        <w:numPr>
          <w:ilvl w:val="0"/>
          <w:numId w:val="1001"/>
        </w:numPr>
        <w:pStyle w:val="Compact"/>
      </w:pPr>
      <w:r>
        <w:t xml:space="preserve">4. Health Canada. (2023). "Regulatory Requirements for Pharmaceutical Substances." Ottawa, ON: Minister of Health.</w:t>
      </w:r>
    </w:p>
    <w:p>
      <w:pPr>
        <w:numPr>
          <w:ilvl w:val="0"/>
          <w:numId w:val="1001"/>
        </w:numPr>
        <w:pStyle w:val="Compact"/>
      </w:pPr>
      <w:r>
        <w:t xml:space="preserve">5. Smith, J., &amp; Lee, K. (2020). "Artificial Intelligence in Molecular Discovery: A Case Study from the Toronto Bio-Cluster." Nature Chemical Biology, 16(8), 789-795.</w:t>
      </w:r>
    </w:p>
    <w:p>
      <w:pPr>
        <w:numPr>
          <w:ilvl w:val="0"/>
          <w:numId w:val="1001"/>
        </w:numPr>
        <w:pStyle w:val="Compact"/>
      </w:pPr>
      <w:r>
        <w:t xml:space="preserve">6. Greater Toronto Airports Authority. (2019). "Environmental Impact Assessment of Regional Emissions and Mitigation Strategies." Mississauga, ON: GTAA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Canada Toronto: A Critical Analysis of Modern Challenges and Innovations</dc:title>
  <dc:creator/>
  <dc:language>en</dc:language>
  <cp:keywords/>
  <dcterms:created xsi:type="dcterms:W3CDTF">2026-07-29T13:34:20Z</dcterms:created>
  <dcterms:modified xsi:type="dcterms:W3CDTF">2026-07-29T13:34:20Z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