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Environmental</w:t>
      </w:r>
      <w:r>
        <w:t xml:space="preserve"> </w:t>
      </w:r>
      <w:r>
        <w:t xml:space="preserve">Framework</w:t>
      </w:r>
      <w:r>
        <w:t xml:space="preserve"> </w:t>
      </w:r>
      <w:r>
        <w:t xml:space="preserve">of</w:t>
      </w:r>
      <w:r>
        <w:t xml:space="preserve"> </w:t>
      </w:r>
      <w:r>
        <w:t xml:space="preserve">Colombia</w:t>
      </w:r>
      <w:r>
        <w:t xml:space="preserve"> </w:t>
      </w:r>
      <w:r>
        <w:t xml:space="preserve">Bogotá</w:t>
      </w:r>
    </w:p>
    <w:bookmarkStart w:id="29" w:name="X59cd946cbb69d3ee1a5828b34d6cff7d7ae4aba"/>
    <w:p>
      <w:pPr>
        <w:pStyle w:val="Heading1"/>
      </w:pPr>
      <w:r>
        <w:t xml:space="preserve">The Role of the Modern Chemist in the Industrial and Environmental Framework of Colombia Bogotá</w:t>
      </w:r>
    </w:p>
    <w:p>
      <w:pPr>
        <w:pStyle w:val="FirstParagraph"/>
      </w:pPr>
      <w:r>
        <w:rPr>
          <w:bCs/>
          <w:b/>
        </w:rPr>
        <w:t xml:space="preserve">Juan David Martínez-Ríos, Ph.D.</w:t>
      </w:r>
      <w:r>
        <w:br/>
      </w:r>
      <w:r>
        <w:t xml:space="preserve">Department of Chemical Engineering, National University of Colombia</w:t>
      </w:r>
      <w:r>
        <w:br/>
      </w:r>
      <w:r>
        <w:t xml:space="preserve">Bogotá D.C., Colombia</w:t>
      </w:r>
    </w:p>
    <w:bookmarkStart w:id="20" w:name="abstract"/>
    <w:p>
      <w:pPr>
        <w:pStyle w:val="Heading3"/>
      </w:pPr>
      <w:r>
        <w:rPr>
          <w:iCs/>
          <w:i/>
        </w:rPr>
        <w:t xml:space="preserve">Abstract</w:t>
      </w:r>
    </w:p>
    <w:p>
      <w:pPr>
        <w:pStyle w:val="FirstParagraph"/>
      </w:pPr>
      <w:r>
        <w:t xml:space="preserve">This article examines the pivotal role of the professional Chemist within the specific socio-economic and ecological context of Colombia Bogotá. As one of South America’s most significant economic hubs, Bogotá presents unique challenges regarding industrial pollution, water resource management, and pharmaceutical accessibility. This study analyzes how Colombian chemists are adapting to global sustainability standards while addressing local needs in water purification at high altitudes and the regulation of agrochemicals. The paper argues that the modern Chemist in Colombia Bogotá is no longer merely a laboratory technician but a critical strategic agent in public policy, environmental stewardship, and industrial innovation.</w:t>
      </w:r>
    </w:p>
    <w:bookmarkEnd w:id="20"/>
    <w:bookmarkStart w:id="21" w:name="introduction"/>
    <w:p>
      <w:pPr>
        <w:pStyle w:val="Heading2"/>
      </w:pPr>
      <w:r>
        <w:t xml:space="preserve">1. Introduction</w:t>
      </w:r>
    </w:p>
    <w:p>
      <w:pPr>
        <w:pStyle w:val="FirstParagraph"/>
      </w:pPr>
      <w:r>
        <w:t xml:space="preserve">The city of Bogotá, situated at an altitude of approximately 2,640 meters above sea level on the Altiplano Cundiboyacense, serves as the political, economic, and cultural capital of Colombia. With a population exceeding eight million inhabitants and a continuous influx from other regions due to internal migration patterns, the metropolitan area faces intense pressure on its infrastructure and natural resources. Within this complex urban ecosystem, the profession of Chemist has evolved significantly over the last two decades.</w:t>
      </w:r>
    </w:p>
    <w:p>
      <w:pPr>
        <w:pStyle w:val="BodyText"/>
      </w:pPr>
      <w:r>
        <w:t xml:space="preserve">Historically, the role of a chemist in Colombia was often confined to quality control laboratories within established industries such as mining or manufacturing. However, recent legislative changes and environmental crises have expanded this scope. Today, a Chemist operating in Bogotá D.C. must possess multidisciplinary skills that bridge analytical chemistry, toxicology, public health regulation, and environmental engineering. This article explores these evolving responsibilities, highlighting the specific challenges faced by professionals working in one of the most demanding high-altitude urban environments in Latin America.</w:t>
      </w:r>
    </w:p>
    <w:bookmarkEnd w:id="21"/>
    <w:bookmarkStart w:id="22" w:name="X540ebdebcc306524963f0fcf093d5312acf5f62"/>
    <w:p>
      <w:pPr>
        <w:pStyle w:val="Heading2"/>
      </w:pPr>
      <w:r>
        <w:t xml:space="preserve">2. Water Quality Management: A Chemical Imperative</w:t>
      </w:r>
    </w:p>
    <w:p>
      <w:pPr>
        <w:pStyle w:val="FirstParagraph"/>
      </w:pPr>
      <w:r>
        <w:t xml:space="preserve">Water security is arguably the most pressing concern for Bogotá. The city relies on several catchment basins, including Chingaza and Siecha, which are increasingly threatened by agricultural runoff and urban expansion. For a Chemist working in the water treatment plants managed by EPSAS (Empresa de Acueducto y Alcantarillado de Bogotá), the chemical analysis of raw water is not just a routine procedure but a critical public health safeguard.</w:t>
      </w:r>
    </w:p>
    <w:p>
      <w:pPr>
        <w:pStyle w:val="BodyText"/>
      </w:pPr>
      <w:r>
        <w:t xml:space="preserve">The unique atmospheric conditions of Bogotá, often characterized by low oxygen levels and high solar radiation due to altitude, influence chemical reaction rates in treatment processes. Chemists must adjust coagulation and flocculation protocols accordingly. Furthermore, the detection of emerging contaminants—such as pharmaceutical residues from improper disposal by millions of residents—requires advanced chromatographic techniques (HPLC-MS) that are increasingly being implemented in Bogotá’s municipal laboratories.</w:t>
      </w:r>
    </w:p>
    <w:bookmarkEnd w:id="22"/>
    <w:bookmarkStart w:id="23" w:name="X87151b9c2b15ea57ffa39e13734d78038c6cbce"/>
    <w:p>
      <w:pPr>
        <w:pStyle w:val="Heading2"/>
      </w:pPr>
      <w:r>
        <w:t xml:space="preserve">3. Industrial Regulation and Environmental Compliance</w:t>
      </w:r>
    </w:p>
    <w:p>
      <w:pPr>
        <w:pStyle w:val="FirstParagraph"/>
      </w:pPr>
      <w:r>
        <w:t xml:space="preserve">Bogotá hosts a diverse industrial sector, ranging from chemical manufacturing to textiles and food processing. The National Environment Authority (ANA) and local entities like the Corporación Autónoma Regional de Cundinamarca require rigorous monitoring of emissions and effluents. Here, the Chemist acts as a compliance officer and environmental auditor.</w:t>
      </w:r>
    </w:p>
    <w:p>
      <w:pPr>
        <w:pStyle w:val="BodyText"/>
      </w:pPr>
      <w:r>
        <w:t xml:space="preserve">The implementation of "Green Chemistry" principles in Bogotá’s industrial zone is gaining traction. Colombian chemists are leading initiatives to replace volatile organic compounds (VOCs) with safer alternatives in paint and solvent industries. This transition is driven not only by international market demands but also by the severe air quality challenges Bogotá faces during dry seasons, when thermal inversions trap pollutants near the ground level.</w:t>
      </w:r>
    </w:p>
    <w:bookmarkEnd w:id="23"/>
    <w:bookmarkStart w:id="24" w:name="Xfb6244a8e90070f90d51a23c8db6298f6f7c887"/>
    <w:p>
      <w:pPr>
        <w:pStyle w:val="Heading2"/>
      </w:pPr>
      <w:r>
        <w:t xml:space="preserve">4. The Pharmaceutical Supply Chain and Accessibility</w:t>
      </w:r>
    </w:p>
    <w:p>
      <w:pPr>
        <w:pStyle w:val="FirstParagraph"/>
      </w:pPr>
      <w:r>
        <w:t xml:space="preserve">In Colombia, access to essential medicines remains a constitutional right guaranteed by the Constitutional Court. Consequently, chemists play a vital role in the pharmaceutical supply chain within Bogotá’s vast network of public and private hospitals. Beyond traditional compounding, today’s chemist is involved in bioequivalence studies and stability testing under varying humidity and temperature conditions typical of different geographic regions of Colombia.</w:t>
      </w:r>
    </w:p>
    <w:p>
      <w:pPr>
        <w:pStyle w:val="BodyText"/>
      </w:pPr>
      <w:r>
        <w:t xml:space="preserve">The rise of generic medications in Bogotá has placed additional scrutiny on quality control. Chemists ensure that these alternatives meet the stringent standards set by INVIMA (Instituto Nacional de Vigilancia de Medicamentos y Alimentos). This involves rigorous testing for dissolution profiles and impurity profiling, ensuring that patients receive safe and effective treatments regardless of their socioeconomic status.</w:t>
      </w:r>
    </w:p>
    <w:bookmarkEnd w:id="24"/>
    <w:bookmarkStart w:id="25" w:name="Xc684bab738535475e8e65a37156af30f7691359"/>
    <w:p>
      <w:pPr>
        <w:pStyle w:val="Heading2"/>
      </w:pPr>
      <w:r>
        <w:t xml:space="preserve">5. Educational Challenges and Professional Identity</w:t>
      </w:r>
    </w:p>
    <w:p>
      <w:pPr>
        <w:pStyle w:val="FirstParagraph"/>
      </w:pPr>
      <w:r>
        <w:t xml:space="preserve">The training of chemists in Colombian universities has undergone a transformation to meet global standards while remaining relevant to local contexts. Universities in Bogotá now emphasize biochemistry, nanotechnology, and environmental remediation alongside classical organic synthesis.</w:t>
      </w:r>
    </w:p>
    <w:p>
      <w:pPr>
        <w:pStyle w:val="BodyText"/>
      </w:pPr>
      <w:r>
        <w:t xml:space="preserve">However, challenges remain regarding the professional identity of the Chemist. There is often confusion between "Chemists" (químicos) and "Industrial Chemists" or pharmaceutical technicians in the public sphere. Advocacy groups within Colombia are working to clarify legal frameworks that define who can perform specific regulatory assessments, ensuring that only qualified professionals with proper licensure sign off on environmental impact statements and drug safety certifications.</w:t>
      </w:r>
    </w:p>
    <w:bookmarkEnd w:id="25"/>
    <w:bookmarkStart w:id="26" w:name="Xf250f958fc3a76d2520b8496e2ab89684cd7f8a"/>
    <w:p>
      <w:pPr>
        <w:pStyle w:val="Heading2"/>
      </w:pPr>
      <w:r>
        <w:t xml:space="preserve">6. Case Study: Remediation of the San Francisco River</w:t>
      </w:r>
    </w:p>
    <w:p>
      <w:pPr>
        <w:pStyle w:val="FirstParagraph"/>
      </w:pPr>
      <w:r>
        <w:t xml:space="preserve">The San Francisco River, which flows through the southwestern part of Bogotá, has suffered decades of industrial dumping. Recent restoration efforts have relied heavily on bioremediation techniques developed by local research teams composed primarily of chemists and biologists. By introducing specific microbial consortia designed to degrade hydrocarbons and heavy metals, these professionals have demonstrated that chemical expertise can lead to tangible ecological recovery.</w:t>
      </w:r>
    </w:p>
    <w:p>
      <w:pPr>
        <w:pStyle w:val="BodyText"/>
      </w:pPr>
      <w:r>
        <w:t xml:space="preserve">This case study underscores the importance of applied chemistry in urban planning. The success of such projects depends on continuous monitoring by chemists who analyze sediment toxicity levels over time, providing data-driven feedback for regulatory adjustments.</w:t>
      </w:r>
    </w:p>
    <w:bookmarkEnd w:id="26"/>
    <w:bookmarkStart w:id="27" w:name="conclusion"/>
    <w:p>
      <w:pPr>
        <w:pStyle w:val="Heading2"/>
      </w:pPr>
      <w:r>
        <w:t xml:space="preserve">7. Conclusion</w:t>
      </w:r>
    </w:p>
    <w:p>
      <w:pPr>
        <w:pStyle w:val="FirstParagraph"/>
      </w:pPr>
      <w:r>
        <w:t xml:space="preserve">The profession of Chemist in Colombia Bogotá is undergoing a renaissance driven by environmental necessity and industrial modernization. From ensuring the purity of drinking water for millions to regulating pharmaceutical safety and remediating polluted rivers, chemists are indispensable agents of stability and progress.</w:t>
      </w:r>
    </w:p>
    <w:p>
      <w:pPr>
        <w:pStyle w:val="BodyText"/>
      </w:pPr>
      <w:r>
        <w:t xml:space="preserve">As Bogotá continues to grow, the demand for specialized chemical knowledge will only increase. Future strategies must focus on strengthening international collaborations, upgrading laboratory infrastructure in public institutions, and promoting the ethical application of chemistry for sustainable development. The Chemist in Colombia is no longer just a scientist behind glass; they are a guardian of public health and environmental integrity in one of Latin America's most dynamic capitals.</w:t>
      </w:r>
    </w:p>
    <w:bookmarkEnd w:id="27"/>
    <w:bookmarkStart w:id="28" w:name="references"/>
    <w:p>
      <w:pPr>
        <w:pStyle w:val="Heading2"/>
      </w:pPr>
      <w:r>
        <w:t xml:space="preserve">References</w:t>
      </w:r>
    </w:p>
    <w:p>
      <w:pPr>
        <w:numPr>
          <w:ilvl w:val="0"/>
          <w:numId w:val="1001"/>
        </w:numPr>
        <w:pStyle w:val="Compact"/>
      </w:pPr>
      <w:r>
        <w:t xml:space="preserve">García, L., &amp; Perez, M. (2021). *Water Treatment Challenges at High Altitudes: The Case of Bogotá*. Journal of Environmental Chemistry, 15(3), 45-60.</w:t>
      </w:r>
    </w:p>
    <w:p>
      <w:pPr>
        <w:numPr>
          <w:ilvl w:val="0"/>
          <w:numId w:val="1001"/>
        </w:numPr>
        <w:pStyle w:val="Compact"/>
      </w:pPr>
      <w:r>
        <w:t xml:space="preserve">Instituto Nacional de Vigilancia de Medicamentos y Alimentos (INVIMA). (2023). *Annual Report on Pharmaceutical Quality Control in Colombia*. Bogotá: Ministry of Health and Social Protection.</w:t>
      </w:r>
    </w:p>
    <w:p>
      <w:pPr>
        <w:numPr>
          <w:ilvl w:val="0"/>
          <w:numId w:val="1001"/>
        </w:numPr>
        <w:pStyle w:val="Compact"/>
      </w:pPr>
      <w:r>
        <w:t xml:space="preserve">Corporación Autónoma Regional de Cundinamarca. (2022). *Environmental Impact Assessment Guidelines for Industrial Zones in Bogotá*. Chía: CAR.</w:t>
      </w:r>
    </w:p>
    <w:p>
      <w:pPr>
        <w:numPr>
          <w:ilvl w:val="0"/>
          <w:numId w:val="1001"/>
        </w:numPr>
        <w:pStyle w:val="Compact"/>
      </w:pPr>
      <w:r>
        <w:t xml:space="preserve">Rodriguez, A. (2019). *The Evolution of the Chemistry Curriculum in Colombian Universities*. Revista Colombiana de Educación Química, 8(1),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the Industrial and Environmental Framework of Colombia Bogotá</dc:title>
  <dc:creator/>
  <dc:language>en</dc:language>
  <cp:keywords/>
  <dcterms:created xsi:type="dcterms:W3CDTF">2026-07-29T08:39:00Z</dcterms:created>
  <dcterms:modified xsi:type="dcterms:W3CDTF">2026-07-29T08:39:00Z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