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Pharmaceutical</w:t>
      </w:r>
      <w:r>
        <w:t xml:space="preserve"> </w:t>
      </w:r>
      <w:r>
        <w:t xml:space="preserve">Ecosystem</w:t>
      </w:r>
      <w:r>
        <w:t xml:space="preserve"> </w:t>
      </w:r>
      <w:r>
        <w:t xml:space="preserve">of</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p>
    <w:bookmarkStart w:id="30" w:name="Xd2fca70eeece6f1d3b2321b8791c8865113ec4b"/>
    <w:p>
      <w:pPr>
        <w:pStyle w:val="Heading1"/>
      </w:pPr>
      <w:r>
        <w:t xml:space="preserve">The Evolving Role of the Chemist in the Pharmaceutical Ecosystem of India: A Socio-Economic Analysis of New Delhi</w:t>
      </w:r>
    </w:p>
    <w:p>
      <w:pPr>
        <w:pStyle w:val="FirstParagraph"/>
      </w:pPr>
      <w:r>
        <w:rPr>
          <w:bCs/>
          <w:b/>
        </w:rPr>
        <w:t xml:space="preserve">Author:</w:t>
      </w:r>
      <w:r>
        <w:br/>
      </w:r>
      <w:r>
        <w:t xml:space="preserve">Dr. Arjun Verma</w:t>
      </w:r>
      <w:r>
        <w:br/>
      </w:r>
      <w:r>
        <w:t xml:space="preserve">Department of Pharmacological Economics, Delhi University School of Management Studies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transformation of the role of the chemist within the healthcare infrastructure of India, with a specific focus on New Delhi. As the capital city serves as both a political and pharmaceutical hub, it presents a unique microcosm for analyzing drug distribution dynamics. The study explores how traditional "chemists" have transitioned from mere dispensers of medication to frontline healthcare providers in an increasingly regulated environment. Through qualitative analysis of market trends, regulatory frameworks such as the Drugs and Cosmetics Act, and consumer behavior in New Delhi’s diverse districts, this paper argues that the chemist is indispensable to public health accessibility. The findings suggest that while digital integration poses challenges, it also offers opportunities for enhanced patient counseling and inventory management.</w:t>
      </w:r>
    </w:p>
    <w:bookmarkEnd w:id="20"/>
    <w:bookmarkStart w:id="21" w:name="X5d348ff9b05778ee1999961a6d7f471254713e0"/>
    <w:p>
      <w:pPr>
        <w:pStyle w:val="Heading3"/>
      </w:pPr>
      <w:r>
        <w:rPr>
          <w:bCs/>
          <w:b/>
        </w:rPr>
        <w:t xml:space="preserve">Keywords:</w:t>
      </w:r>
      <w:r>
        <w:t xml:space="preserve"> </w:t>
      </w:r>
      <w:r>
        <w:t xml:space="preserve">Chemist, India, New Delhi, Pharmaceutical Retail, Healthcare Accessibility, Drug Regulation</w:t>
      </w:r>
    </w:p>
    <w:bookmarkEnd w:id="21"/>
    <w:bookmarkStart w:id="22" w:name="i.-introduction"/>
    <w:p>
      <w:pPr>
        <w:pStyle w:val="Heading2"/>
      </w:pPr>
      <w:r>
        <w:t xml:space="preserve">I. Introduction</w:t>
      </w:r>
    </w:p>
    <w:p>
      <w:pPr>
        <w:pStyle w:val="FirstParagraph"/>
      </w:pPr>
      <w:r>
        <w:t xml:space="preserve">In the landscape of Indian healthcare infrastructure, no entity is as ubiquitous or as accessible as the local chemist. Unlike in many Western nations where pharmacies are often integrated into larger hospital complexes or supermarket chains, in India, particularly within metropolitan centers like New Delhi, chemists operate largely as independent enterprises scattered across residential and commercial neighborhoods. This decentralization makes the Indian</w:t>
      </w:r>
      <w:r>
        <w:t xml:space="preserve"> </w:t>
      </w:r>
      <w:r>
        <w:rPr>
          <w:bCs/>
          <w:b/>
        </w:rPr>
        <w:t xml:space="preserve">chemist</w:t>
      </w:r>
      <w:r>
        <w:t xml:space="preserve"> </w:t>
      </w:r>
      <w:r>
        <w:t xml:space="preserve">a pivotal node in the nation’s medical supply chain.</w:t>
      </w:r>
    </w:p>
    <w:p>
      <w:pPr>
        <w:pStyle w:val="BodyText"/>
      </w:pPr>
      <w:r>
        <w:rPr>
          <w:bCs/>
          <w:b/>
        </w:rPr>
        <w:t xml:space="preserve">New Delhi</w:t>
      </w:r>
      <w:r>
        <w:t xml:space="preserve">, as the capital territory of India, presents a unique demographic and economic stratification that reflects broader national trends. From the affluent sectors of South Delhi to the dense urban settlements of North</w:t>
      </w:r>
      <w:r>
        <w:t xml:space="preserve"> </w:t>
      </w:r>
      <w:r>
        <w:rPr>
          <w:bCs/>
          <w:b/>
        </w:rPr>
        <w:t xml:space="preserve">India</w:t>
      </w:r>
      <w:r>
        <w:t xml:space="preserve">, the chemist serves as the first point of contact for millions seeking medical relief. This article aims to analyze how these professionals navigate the complex interplay between regulatory compliance, commercial viability, and social responsibility.</w:t>
      </w:r>
    </w:p>
    <w:bookmarkEnd w:id="22"/>
    <w:bookmarkStart w:id="23" w:name="Xee20382e6691fb13b3dd60628a35db56f9f4712"/>
    <w:p>
      <w:pPr>
        <w:pStyle w:val="Heading2"/>
      </w:pPr>
      <w:r>
        <w:t xml:space="preserve">II. Historical Context and Regulatory Framework</w:t>
      </w:r>
    </w:p>
    <w:p>
      <w:pPr>
        <w:pStyle w:val="FirstParagraph"/>
      </w:pPr>
      <w:r>
        <w:t xml:space="preserve">The profession of the chemist in India has deep historical roots, evolving from traditional Ayurvedic practitioners to modern licensed pharmacists under British colonial rule. Post-independence, the Indian government introduced strict regulatory frameworks to ensure drug safety and efficacy. The Drugs and Cosmetics Act of 1940 (and its subsequent amendments) mandates that any establishment selling medicines must be staffed by a qualified pharmacist.</w:t>
      </w:r>
    </w:p>
    <w:p>
      <w:pPr>
        <w:pStyle w:val="BodyText"/>
      </w:pPr>
      <w:r>
        <w:t xml:space="preserve">In</w:t>
      </w:r>
      <w:r>
        <w:t xml:space="preserve"> </w:t>
      </w:r>
      <w:r>
        <w:rPr>
          <w:bCs/>
          <w:b/>
        </w:rPr>
        <w:t xml:space="preserve">New Delhi</w:t>
      </w:r>
      <w:r>
        <w:t xml:space="preserve">, this regulation is enforced with varying degrees of rigor across different districts. While areas like Central Delhi may see stringent inspections by the Directorate of Health Services, peripheral areas might struggle with enforcement gaps. Consequently, the role of the registered chemist becomes crucial not just in dispensing drugs but in acting as a gatekeeper against counterfeit medications—a pervasive issue in parts of South Asia.</w:t>
      </w:r>
    </w:p>
    <w:bookmarkEnd w:id="23"/>
    <w:bookmarkStart w:id="24" w:name="Xa2984184af2c500b620a81ba9789bff99116327"/>
    <w:p>
      <w:pPr>
        <w:pStyle w:val="Heading2"/>
      </w:pPr>
      <w:r>
        <w:t xml:space="preserve">III. The Socio-Economic Status of Chemists</w:t>
      </w:r>
    </w:p>
    <w:p>
      <w:pPr>
        <w:pStyle w:val="FirstParagraph"/>
      </w:pPr>
      <w:r>
        <w:t xml:space="preserve">The economic profile of a chemist in New Delhi is diverse. On one end, there are large chain pharmacies owned by multinational corporations or large Indian conglomerates, which offer standardized services and digital loyalty programs. On the other end lie the thousands of small, family-owned "medical stores" that constitute the backbone of healthcare access for low-to-middle-income populations.</w:t>
      </w:r>
    </w:p>
    <w:p>
      <w:pPr>
        <w:pStyle w:val="BodyText"/>
      </w:pPr>
      <w:r>
        <w:t xml:space="preserve">For these independent chemists in New Delhi, survival depends on volume rather than margin. They often act as informal financial advisors to patients, suggesting generic alternatives to costly branded drugs. This practice is vital in a country where out-of-pocket expenditure remains the primary mode of healthcare financing. However, this economic pressure often leads to ethical dilemmas regarding the promotion of high-margin products over clinically optimal ones.</w:t>
      </w:r>
    </w:p>
    <w:bookmarkEnd w:id="24"/>
    <w:bookmarkStart w:id="25" w:name="X88c477b4ed55c3dcc89d419e8353e3ec09c5c4a"/>
    <w:p>
      <w:pPr>
        <w:pStyle w:val="Heading2"/>
      </w:pPr>
      <w:r>
        <w:t xml:space="preserve">IV. Technological Integration and Digital Health</w:t>
      </w:r>
    </w:p>
    <w:p>
      <w:pPr>
        <w:pStyle w:val="FirstParagraph"/>
      </w:pPr>
      <w:r>
        <w:t xml:space="preserve">The recent surge in digital health initiatives across</w:t>
      </w:r>
      <w:r>
        <w:t xml:space="preserve"> </w:t>
      </w:r>
      <w:r>
        <w:rPr>
          <w:bCs/>
          <w:b/>
        </w:rPr>
        <w:t xml:space="preserve">India</w:t>
      </w:r>
      <w:r>
        <w:t xml:space="preserve">, particularly accelerated by the pandemic, has significantly impacted New Delhi’s chemists. Platforms such as PharmEasy, Tata 1mg, and Apollo Pharmacy have introduced a competitive threat to traditional brick-and-mortar stores. In response, many New Delhi-based chemists are adopting telemedicine integrations and online ordering systems.</w:t>
      </w:r>
    </w:p>
    <w:p>
      <w:pPr>
        <w:pStyle w:val="BodyText"/>
      </w:pPr>
      <w:r>
        <w:t xml:space="preserve">This technological shift is reshaping the skill set required of modern chemists. Beyond pharmacological knowledge, proficiency in digital inventory management and customer relationship software is becoming essential. Furthermore, the integration of electronic prescription pads in government hospitals across New Delhi forces private chemists to adapt quickly to maintain relevance in the healthcare ecosystem.</w:t>
      </w:r>
    </w:p>
    <w:bookmarkEnd w:id="25"/>
    <w:bookmarkStart w:id="26" w:name="Xa1b8777e8618428d77e8ba1a99c560edf1c15e8"/>
    <w:p>
      <w:pPr>
        <w:pStyle w:val="Heading2"/>
      </w:pPr>
      <w:r>
        <w:t xml:space="preserve">V. Challenges Faced by Chemists in New Delhi</w:t>
      </w:r>
    </w:p>
    <w:p>
      <w:pPr>
        <w:pStyle w:val="FirstParagraph"/>
      </w:pPr>
      <w:r>
        <w:t xml:space="preserve">Despite their importance, chemists face numerous challenges:</w:t>
      </w:r>
    </w:p>
    <w:p>
      <w:pPr>
        <w:numPr>
          <w:ilvl w:val="0"/>
          <w:numId w:val="1001"/>
        </w:numPr>
        <w:pStyle w:val="Compact"/>
      </w:pPr>
      <w:r>
        <w:rPr>
          <w:bCs/>
          <w:b/>
        </w:rPr>
        <w:t xml:space="preserve">Limited Scope of Practice:</w:t>
      </w:r>
      <w:r>
        <w:t xml:space="preserve"> Unlike pharmacists in the US or UK, Indian chemists often lack formal recognition for clinical duties such as medication therapy management or vaccination administration, limiting their professional growth.</w:t>
      </w:r>
    </w:p>
    <w:p>
      <w:pPr>
        <w:numPr>
          <w:ilvl w:val="0"/>
          <w:numId w:val="1001"/>
        </w:numPr>
        <w:pStyle w:val="Compact"/>
      </w:pPr>
      <w:r>
        <w:rPr>
          <w:bCs/>
          <w:b/>
        </w:rPr>
        <w:t xml:space="preserve">Marginalization by Big Pharma:</w:t>
      </w:r>
      <w:r>
        <w:t xml:space="preserve"> Independent stores in New Delhi often receive delayed payments and poor support from large pharmaceutical distributors compared to chain stores.</w:t>
      </w:r>
    </w:p>
    <w:p>
      <w:pPr>
        <w:numPr>
          <w:ilvl w:val="0"/>
          <w:numId w:val="1001"/>
        </w:numPr>
        <w:pStyle w:val="Compact"/>
      </w:pPr>
      <w:r>
        <w:rPr>
          <w:bCs/>
          <w:b/>
        </w:rPr>
        <w:t xml:space="preserve">Labor Shortages:</w:t>
      </w:r>
      <w:r>
        <w:t xml:space="preserve"> There is a significant shortage of qualified pharmacists willing to work in retail settings, leading many unqualified individuals to fill the role, compromising patient safety.</w:t>
      </w:r>
    </w:p>
    <w:bookmarkEnd w:id="26"/>
    <w:bookmarkStart w:id="27" w:name="vi.-the-future-outlook"/>
    <w:p>
      <w:pPr>
        <w:pStyle w:val="Heading2"/>
      </w:pPr>
      <w:r>
        <w:t xml:space="preserve">VI. The Future Outlook</w:t>
      </w:r>
    </w:p>
    <w:p>
      <w:pPr>
        <w:pStyle w:val="FirstParagraph"/>
      </w:pPr>
      <w:r>
        <w:t xml:space="preserve">To sustain and improve public health outcomes in New Delhi and across India, policy reforms are necessary. These should include expanding the scope of practice for chemists to allow for minor clinical interventions, providing subsidies for technology adoption among small retailers, and strengthening regulatory enforcement against unqualified practitioners.</w:t>
      </w:r>
    </w:p>
    <w:p>
      <w:pPr>
        <w:pStyle w:val="BodyText"/>
      </w:pPr>
      <w:r>
        <w:t xml:space="preserve">Moreover, educational institutions in New Delhi must align their pharmacy curricula with modern healthcare needs, emphasizing patient counseling and digital literacy. By empowering the chemist with better skills and rights, India can enhance its primary healthcare delivery system.</w:t>
      </w:r>
    </w:p>
    <w:bookmarkEnd w:id="27"/>
    <w:bookmarkStart w:id="28" w:name="vii.-conclusion"/>
    <w:p>
      <w:pPr>
        <w:pStyle w:val="Heading2"/>
      </w:pPr>
      <w:r>
        <w:t xml:space="preserve">VII. Conclusion</w:t>
      </w:r>
    </w:p>
    <w:p>
      <w:pPr>
        <w:pStyle w:val="FirstParagraph"/>
      </w:pPr>
      <w:r>
        <w:t xml:space="preserve">The chemist in India is far more than a retailer of commodities; they are a vital component of the public health architecture. In New Delhi, where healthcare demands are immense and diverse, their role is indispensable. As the country moves towards universal health coverage goals, recognizing and integrating the chemist into formal healthcare planning is not just an economic imperative but a moral one. The future of accessible healthcare in</w:t>
      </w:r>
      <w:r>
        <w:t xml:space="preserve"> </w:t>
      </w:r>
      <w:r>
        <w:rPr>
          <w:bCs/>
          <w:b/>
        </w:rPr>
        <w:t xml:space="preserve">India</w:t>
      </w:r>
      <w:r>
        <w:t xml:space="preserve"> </w:t>
      </w:r>
      <w:r>
        <w:t xml:space="preserve">depends on how well we support this critical profession.</w:t>
      </w:r>
    </w:p>
    <w:bookmarkEnd w:id="28"/>
    <w:bookmarkStart w:id="29" w:name="viii.-references"/>
    <w:p>
      <w:pPr>
        <w:pStyle w:val="Heading2"/>
      </w:pPr>
      <w:r>
        <w:t xml:space="preserve">VIII. References</w:t>
      </w:r>
    </w:p>
    <w:p>
      <w:pPr>
        <w:pStyle w:val="FirstParagraph"/>
      </w:pPr>
      <w:r>
        <w:rPr>
          <w:iCs/>
          <w:i/>
        </w:rPr>
        <w:t xml:space="preserve">(Note: These are representative references for academic formatting purposes)</w:t>
      </w:r>
    </w:p>
    <w:p>
      <w:pPr>
        <w:numPr>
          <w:ilvl w:val="0"/>
          <w:numId w:val="1002"/>
        </w:numPr>
        <w:pStyle w:val="Compact"/>
      </w:pPr>
      <w:r>
        <w:t xml:space="preserve">- Ministry of Health and Family Welfare. (2018). National Pharmaceutical Pricing Authority Report.</w:t>
      </w:r>
    </w:p>
    <w:p>
      <w:pPr>
        <w:numPr>
          <w:ilvl w:val="0"/>
          <w:numId w:val="1002"/>
        </w:numPr>
        <w:pStyle w:val="Compact"/>
      </w:pPr>
      <w:r>
        <w:t xml:space="preserve">- Singh, R., &amp; Gupta, P. (2021). "Retail Pharmacy Dynamics in Metropolitan India." Journal of Indian Medical Association.</w:t>
      </w:r>
    </w:p>
    <w:p>
      <w:pPr>
        <w:numPr>
          <w:ilvl w:val="0"/>
          <w:numId w:val="1002"/>
        </w:numPr>
        <w:pStyle w:val="Compact"/>
      </w:pPr>
      <w:r>
        <w:t xml:space="preserve">- Government of India. (1940). The Drugs and Cosmetics Act.</w:t>
      </w:r>
    </w:p>
    <w:p>
      <w:pPr>
        <w:numPr>
          <w:ilvl w:val="0"/>
          <w:numId w:val="1002"/>
        </w:numPr>
        <w:pStyle w:val="Compact"/>
      </w:pPr>
      <w:r>
        <w:t xml:space="preserve">- Deloitte Insights. (2023). "The Future of Healthcare Retail in South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the Pharmaceutical Ecosystem of India: A Case Study of New Delhi</dc:title>
  <dc:creator/>
  <dc:language>en</dc:language>
  <cp:keywords/>
  <dcterms:created xsi:type="dcterms:W3CDTF">2026-07-29T12:03:26Z</dcterms:created>
  <dcterms:modified xsi:type="dcterms:W3CDTF">2026-07-29T12:03:26Z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