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Industrial</w:t>
      </w:r>
      <w:r>
        <w:t xml:space="preserve"> </w:t>
      </w:r>
      <w:r>
        <w:t xml:space="preserve">Rehabilitation</w:t>
      </w:r>
      <w:r>
        <w:t xml:space="preserve"> </w:t>
      </w:r>
      <w:r>
        <w:t xml:space="preserve">and</w:t>
      </w:r>
      <w:r>
        <w:t xml:space="preserve"> </w:t>
      </w:r>
      <w:r>
        <w:t xml:space="preserve">Environmental</w:t>
      </w:r>
      <w:r>
        <w:t xml:space="preserve"> </w:t>
      </w:r>
      <w:r>
        <w:t xml:space="preserve">Sustainability:</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Baghdad,</w:t>
      </w:r>
      <w:r>
        <w:t xml:space="preserve"> </w:t>
      </w:r>
      <w:r>
        <w:t xml:space="preserve">Iraq</w:t>
      </w:r>
    </w:p>
    <w:bookmarkStart w:id="28" w:name="X8f90385370ae4156324ac31bbcbf9f051851c0c"/>
    <w:p>
      <w:pPr>
        <w:pStyle w:val="Heading1"/>
      </w:pPr>
      <w:r>
        <w:t xml:space="preserve">The Role of the Chemist in Industrial Rehabilitation and Environmental Sustainability: A Case Study of Baghdad, Iraq</w:t>
      </w:r>
    </w:p>
    <w:p>
      <w:pPr>
        <w:pStyle w:val="FirstParagraph"/>
      </w:pPr>
      <w:r>
        <w:rPr>
          <w:bCs/>
          <w:b/>
        </w:rPr>
        <w:t xml:space="preserve">Ahmad Al-Samarrai, Ph.D.</w:t>
      </w:r>
      <w:r>
        <w:br/>
      </w:r>
      <w:r>
        <w:t xml:space="preserve">Department of Chemistry, University of Baghdad</w:t>
      </w:r>
      <w:r>
        <w:br/>
      </w:r>
      <w:r>
        <w:t xml:space="preserve">Baghdad, Iraq</w:t>
      </w:r>
    </w:p>
    <w:bookmarkStart w:id="20" w:name="abstract"/>
    <w:p>
      <w:pPr>
        <w:pStyle w:val="Heading2"/>
      </w:pPr>
      <w:r>
        <w:t xml:space="preserve">Abstract</w:t>
      </w:r>
    </w:p>
    <w:p>
      <w:pPr>
        <w:pStyle w:val="FirstParagraph"/>
      </w:pPr>
      <w:r>
        <w:t xml:space="preserve">The chemical industry in Iraq has historically served as a cornerstone for the nation's economic stability and industrial development. However, decades of conflict and geopolitical instability have left significant infrastructure deficits, particularly within the capital city of Baghdad. This paper examines the critical role of the professional chemist in navigating this complex landscape. We analyze current challenges regarding water treatment, petrochemical refining, and hazardous waste management in</w:t>
      </w:r>
      <w:r>
        <w:t xml:space="preserve"> </w:t>
      </w:r>
      <w:r>
        <w:rPr>
          <w:bCs/>
          <w:b/>
        </w:rPr>
        <w:t xml:space="preserve">Iraq Baghdad</w:t>
      </w:r>
      <w:r>
        <w:t xml:space="preserve">. Furthermore, we argue that the modern</w:t>
      </w:r>
      <w:r>
        <w:t xml:space="preserve"> </w:t>
      </w:r>
      <w:r>
        <w:rPr>
          <w:bCs/>
          <w:b/>
        </w:rPr>
        <w:t xml:space="preserve">Chemist</w:t>
      </w:r>
      <w:r>
        <w:t xml:space="preserve"> </w:t>
      </w:r>
      <w:r>
        <w:t xml:space="preserve">must transcend traditional laboratory roles to become agents of environmental remediation and industrial innovation. By integrating sustainable chemical practices with localized resource management, professionals in this field can drive the post-conflict reconstruction of Baghdad’s industrial sector.</w:t>
      </w:r>
    </w:p>
    <w:p>
      <w:pPr>
        <w:pStyle w:val="BodyText"/>
      </w:pPr>
      <w:r>
        <w:rPr>
          <w:bCs/>
          <w:b/>
        </w:rPr>
        <w:t xml:space="preserve">Keywords:</w:t>
      </w:r>
      <w:r>
        <w:t xml:space="preserve"> </w:t>
      </w:r>
      <w:r>
        <w:t xml:space="preserve">Iraqi Chemistry, Environmental Remediation, Industrial Chemistry, Baghdad Infrastructure, Sustainable Development</w:t>
      </w:r>
    </w:p>
    <w:bookmarkEnd w:id="20"/>
    <w:bookmarkStart w:id="21" w:name="i.-introduction"/>
    <w:p>
      <w:pPr>
        <w:pStyle w:val="Heading2"/>
      </w:pPr>
      <w:r>
        <w:t xml:space="preserve">I. Introduction</w:t>
      </w:r>
    </w:p>
    <w:p>
      <w:pPr>
        <w:pStyle w:val="FirstParagraph"/>
      </w:pPr>
      <w:r>
        <w:t xml:space="preserve">The scientific community in Iraq has long recognized the importance of chemical sciences in fostering national progress. From the early development of pharmaceutical industries to modern petrochemical engineering, chemistry remains a pivotal discipline. However, the contemporary context presents unique challenges that require a reevaluation of how chemical expertise is applied. In</w:t>
      </w:r>
      <w:r>
        <w:t xml:space="preserve"> </w:t>
      </w:r>
      <w:r>
        <w:rPr>
          <w:bCs/>
          <w:b/>
        </w:rPr>
        <w:t xml:space="preserve">Iraq Baghdad</w:t>
      </w:r>
      <w:r>
        <w:t xml:space="preserve">, the intersection of historical industrial reliance and modern environmental necessity creates a urgent need for specialized chemical intervention.</w:t>
      </w:r>
    </w:p>
    <w:p>
      <w:pPr>
        <w:pStyle w:val="BodyText"/>
      </w:pPr>
      <w:r>
        <w:t xml:space="preserve">The capital city serves as both an administrative hub and an industrial center, hosting numerous factories producing textiles, pharmaceuticals, construction materials, and processed foods. Despite its central role in the national economy, Baghdad faces severe infrastructural hurdles. Water scarcity, pollution of the Tigris River tributaries feeding into the city's treatment facilities, and outdated refining technologies are pressing issues. It is within this context that the role of the</w:t>
      </w:r>
      <w:r>
        <w:t xml:space="preserve"> </w:t>
      </w:r>
      <w:r>
        <w:rPr>
          <w:bCs/>
          <w:b/>
        </w:rPr>
        <w:t xml:space="preserve">Chemist</w:t>
      </w:r>
      <w:r>
        <w:t xml:space="preserve"> </w:t>
      </w:r>
      <w:r>
        <w:t xml:space="preserve">becomes indispensable. This article explores how academic training and professional practice in chemistry can be leveraged to address these specific local challenges.</w:t>
      </w:r>
    </w:p>
    <w:bookmarkEnd w:id="21"/>
    <w:bookmarkStart w:id="22" w:name="X5c844b589c1efda394925412a17172da1649c26"/>
    <w:p>
      <w:pPr>
        <w:pStyle w:val="Heading2"/>
      </w:pPr>
      <w:r>
        <w:t xml:space="preserve">II. Water Treatment and Quality Assurance</w:t>
      </w:r>
    </w:p>
    <w:p>
      <w:pPr>
        <w:pStyle w:val="FirstParagraph"/>
      </w:pPr>
      <w:r>
        <w:t xml:space="preserve">Clean water access is a fundamental challenge in many developing urban centers, including Baghdad. The chemical composition of water sources varies seasonally due to the flow dynamics of the Tigris and Euphrates rivers. For a chemist operating in this region, understanding local hydrochemistry is paramount.</w:t>
      </w:r>
    </w:p>
    <w:p>
      <w:pPr>
        <w:pStyle w:val="BodyText"/>
      </w:pPr>
      <w:r>
        <w:t xml:space="preserve">In recent years, research conducted by institutions in Baghdad has highlighted the presence of heavy metals and industrial effluents that traditional filtration methods fail to remove effectively. The role of the chemist here involves not only monitoring water quality but also designing advanced oxidation processes and adsorption techniques using locally available materials. For instance, researchers have explored the use of agricultural waste products, such as rice husks and date palm fibers, modified with chemical agents to absorb contaminants from Baghdad’s municipal water supply.</w:t>
      </w:r>
    </w:p>
    <w:p>
      <w:pPr>
        <w:pStyle w:val="BodyText"/>
      </w:pPr>
      <w:r>
        <w:t xml:space="preserve">By optimizing these low-cost chemical solutions, chemists can provide sustainable alternatives to expensive imported filtration systems. This approach not only addresses immediate public health concerns but also fosters a circular economy where waste products are repurposed for environmental benefit. The implementation of such strategies requires rigorous analytical chemistry protocols to ensure that treated water meets both national Iraqi standards and international safety guidelines.</w:t>
      </w:r>
    </w:p>
    <w:bookmarkEnd w:id="22"/>
    <w:bookmarkStart w:id="23" w:name="X70c7a73e1014c2498167cb8b118bfd4c131793d"/>
    <w:p>
      <w:pPr>
        <w:pStyle w:val="Heading2"/>
      </w:pPr>
      <w:r>
        <w:t xml:space="preserve">III. Petrochemical Refining and Process Optimization</w:t>
      </w:r>
    </w:p>
    <w:p>
      <w:pPr>
        <w:pStyle w:val="FirstParagraph"/>
      </w:pPr>
      <w:r>
        <w:t xml:space="preserve">Iraq possesses vast petroleum reserves, making the petrochemical sector a vital component of its economy. However, many facilities in the greater Baghdad area operate with outdated technology inherited from previous decades. The efficiency of catalytic cracking, distillation processes, and polymer synthesis is often compromised by maintenance issues and suboptimal operational parameters.</w:t>
      </w:r>
    </w:p>
    <w:p>
      <w:pPr>
        <w:pStyle w:val="BodyText"/>
      </w:pPr>
      <w:r>
        <w:t xml:space="preserve">The professional</w:t>
      </w:r>
      <w:r>
        <w:t xml:space="preserve"> </w:t>
      </w:r>
      <w:r>
        <w:rPr>
          <w:bCs/>
          <w:b/>
        </w:rPr>
        <w:t xml:space="preserve">Chemist</w:t>
      </w:r>
      <w:r>
        <w:t xml:space="preserve"> </w:t>
      </w:r>
      <w:r>
        <w:t xml:space="preserve">plays a crucial role in process optimization within these sectors. Through kinetic studies and thermodynamic analysis, chemists can identify bottlenecks in production lines that lead to energy inefficiency or increased waste generation. In Baghdad, where energy costs are a significant operational expense, improving catalytic efficiency can yield substantial economic benefits.</w:t>
      </w:r>
    </w:p>
    <w:p>
      <w:pPr>
        <w:pStyle w:val="BodyText"/>
      </w:pPr>
      <w:r>
        <w:t xml:space="preserve">Moreover, the transition toward value-added chemical products requires innovation. Instead of merely exporting crude oil or basic refined fuels, chemists in Iraq are encouraged to develop local capabilities for producing higher-margin chemicals such as polymers, fertilizers, and specialty solvents. This shift requires a workforce skilled in organic synthesis and process engineering. Academic institutions in Baghdad must therefore align their curricula with industrial needs to produce graduates who can lead this transformation.</w:t>
      </w:r>
    </w:p>
    <w:bookmarkEnd w:id="23"/>
    <w:bookmarkStart w:id="24" w:name="X75048b1b654342a44c250d8d44635fde2497b42"/>
    <w:p>
      <w:pPr>
        <w:pStyle w:val="Heading2"/>
      </w:pPr>
      <w:r>
        <w:t xml:space="preserve">IV. Hazardous Waste Management and Environmental Remediation</w:t>
      </w:r>
    </w:p>
    <w:p>
      <w:pPr>
        <w:pStyle w:val="FirstParagraph"/>
      </w:pPr>
      <w:r>
        <w:t xml:space="preserve">The legacy of conflict includes significant environmental contamination, including heavy metal poisoning and chemical residue from munitions. While much of this contamination is concentrated in specific former combat zones, the urban sprawl of Baghdad necessitates careful management of hazardous waste generated by industrial activities.</w:t>
      </w:r>
    </w:p>
    <w:p>
      <w:pPr>
        <w:pStyle w:val="BodyText"/>
      </w:pPr>
      <w:r>
        <w:t xml:space="preserve">Chemists are on the front lines of environmental remediation efforts. Techniques such as bioremediation, where microorganisms are used to degrade pollutants, and chemical stabilization, where contaminants are locked into a non-leachable matrix, are being studied for application in Baghdad’s soil and groundwater systems.</w:t>
      </w:r>
    </w:p>
    <w:p>
      <w:pPr>
        <w:pStyle w:val="BodyText"/>
      </w:pPr>
      <w:r>
        <w:t xml:space="preserve">A key aspect of this work is the development of rapid detection methods. Portable spectroscopic tools allow chemists to conduct on-site analysis of suspected contamination zones, enabling quicker response times. Furthermore, chemists play a critical advisory role in policy-making, ensuring that disposal regulations are based on sound scientific evidence rather than political expediency. By advocating for strict adherence to environmental standards, the chemical community helps protect the health of Baghdad’s population and preserves the ecological integrity of Mesopotamia.</w:t>
      </w:r>
    </w:p>
    <w:bookmarkEnd w:id="24"/>
    <w:bookmarkStart w:id="25" w:name="X31e700f98e1a7ab9f6e4c25db6acd41c8572c21"/>
    <w:p>
      <w:pPr>
        <w:pStyle w:val="Heading2"/>
      </w:pPr>
      <w:r>
        <w:t xml:space="preserve">V. Educational Reform and Future Directions</w:t>
      </w:r>
    </w:p>
    <w:p>
      <w:pPr>
        <w:pStyle w:val="FirstParagraph"/>
      </w:pPr>
      <w:r>
        <w:t xml:space="preserve">To fully realize the potential of chemistry in rebuilding Iraq’s industrial base, educational reform is essential. The training of chemists in Baghdad must emphasize practical skills, laboratory safety, and ethical responsibility alongside theoretical knowledge.</w:t>
      </w:r>
    </w:p>
    <w:p>
      <w:pPr>
        <w:pStyle w:val="BodyText"/>
      </w:pPr>
      <w:r>
        <w:t xml:space="preserve">Collaboration between universities and industry partners should be strengthened to provide students with real-world experience. Internships at Baghdad-based pharmaceutical plants, water treatment facilities, and petrochemical refineries can bridge the gap between academia and industry. Additionally, international partnerships can facilitate the transfer of technology and best practices.</w:t>
      </w:r>
    </w:p>
    <w:p>
      <w:pPr>
        <w:pStyle w:val="BodyText"/>
      </w:pPr>
      <w:r>
        <w:t xml:space="preserve">The integration of green chemistry principles into undergraduate education is also vital. By teaching students how to design chemical products and processes that reduce or eliminate the use and generation of hazardous substances, we prepare a new generation of scientists who are equipped to tackle future environmental challenges sustainably.</w:t>
      </w:r>
    </w:p>
    <w:bookmarkEnd w:id="25"/>
    <w:bookmarkStart w:id="26" w:name="vi.-conclusion"/>
    <w:p>
      <w:pPr>
        <w:pStyle w:val="Heading2"/>
      </w:pPr>
      <w:r>
        <w:t xml:space="preserve">VI. Conclusion</w:t>
      </w:r>
    </w:p>
    <w:p>
      <w:pPr>
        <w:pStyle w:val="FirstParagraph"/>
      </w:pPr>
      <w:r>
        <w:t xml:space="preserve">The path toward industrial rehabilitation in Iraq is complex, but chemistry offers powerful tools for addressing its multifaceted challenges. In Baghdad, the chemist serves not just as a scientist but as an engineer of solutions, a guardian of public health, and an advocate for sustainable development.</w:t>
      </w:r>
    </w:p>
    <w:p>
      <w:pPr>
        <w:pStyle w:val="BodyText"/>
      </w:pPr>
      <w:r>
        <w:t xml:space="preserve">From improving water quality through innovative treatment methods to optimizing petrochemical processes and managing hazardous waste, the contributions of chemistry are widespread. However, realizing these benefits requires continued investment in education, infrastructure, and research. By empowering the next generation of chemists in Iraq with the right tools and knowledge base, Baghdad can transform its industrial landscape into one that is efficient, safe, and environmentally responsible.</w:t>
      </w:r>
    </w:p>
    <w:p>
      <w:pPr>
        <w:pStyle w:val="BodyText"/>
      </w:pPr>
      <w:r>
        <w:t xml:space="preserve">As Iraq moves forward in its reconstruction efforts, the synergy between traditional chemical expertise and modern sustainable practices will be key. The story of Baghdad’s industrial future will be written not just by politicians or engineers, but by the chemists who analyze the molecules that shape our world.</w:t>
      </w:r>
    </w:p>
    <w:bookmarkEnd w:id="26"/>
    <w:bookmarkStart w:id="27" w:name="vii.-references"/>
    <w:p>
      <w:pPr>
        <w:pStyle w:val="Heading2"/>
      </w:pPr>
      <w:r>
        <w:t xml:space="preserve">VII. References</w:t>
      </w:r>
    </w:p>
    <w:p>
      <w:pPr>
        <w:numPr>
          <w:ilvl w:val="0"/>
          <w:numId w:val="1001"/>
        </w:numPr>
        <w:pStyle w:val="Compact"/>
      </w:pPr>
      <w:r>
        <w:t xml:space="preserve">Al-Jubouri, M. I., &amp; Al-Khafaji, H. K. (2019). Heavy Metal Contamination in River Tigris: A Chemical Perspective for Baghdad City.</w:t>
      </w:r>
      <w:r>
        <w:rPr>
          <w:iCs/>
          <w:i/>
        </w:rPr>
        <w:t xml:space="preserve">Tikrit Journal of Pure Science</w:t>
      </w:r>
      <w:r>
        <w:t xml:space="preserve">, 24(3), 1-8.</w:t>
      </w:r>
    </w:p>
    <w:p>
      <w:pPr>
        <w:numPr>
          <w:ilvl w:val="0"/>
          <w:numId w:val="1001"/>
        </w:numPr>
        <w:pStyle w:val="Compact"/>
      </w:pPr>
      <w:r>
        <w:t xml:space="preserve">Ministry of Industry and Minerals Iraq. (2021). Strategic Plan for the Industrial Sector in Baghdad. Government Press.</w:t>
      </w:r>
    </w:p>
    <w:p>
      <w:pPr>
        <w:numPr>
          <w:ilvl w:val="0"/>
          <w:numId w:val="1001"/>
        </w:numPr>
        <w:pStyle w:val="Compact"/>
      </w:pPr>
      <w:r>
        <w:t xml:space="preserve">Kadhim, A. H., &amp; Hassan, S. J. (2020). Optimization of Catalytic Cracking Processes in Iraqi Refineries: A Kinetic Study.</w:t>
      </w:r>
      <w:r>
        <w:rPr>
          <w:iCs/>
          <w:i/>
        </w:rPr>
        <w:t xml:space="preserve">Journal of Applied Chemistry Research</w:t>
      </w:r>
      <w:r>
        <w:t xml:space="preserve">, 15(2), 45-59.</w:t>
      </w:r>
    </w:p>
    <w:p>
      <w:pPr>
        <w:numPr>
          <w:ilvl w:val="0"/>
          <w:numId w:val="1001"/>
        </w:numPr>
        <w:pStyle w:val="Compact"/>
      </w:pPr>
      <w:r>
        <w:t xml:space="preserve">United Nations Environment Programme (UNEP). (2018). Environmental Assessment of Post-Conflict Iraq: Focus on Urban Centers like Baghdad.</w:t>
      </w:r>
    </w:p>
    <w:p>
      <w:pPr>
        <w:numPr>
          <w:ilvl w:val="0"/>
          <w:numId w:val="1001"/>
        </w:numPr>
        <w:pStyle w:val="Compact"/>
      </w:pPr>
      <w:r>
        <w:t xml:space="preserve">Omar, L. S. (2017). Advanced Oxidation Processes for Water Treatment in Developing Countries.</w:t>
      </w:r>
      <w:r>
        <w:rPr>
          <w:iCs/>
          <w:i/>
        </w:rPr>
        <w:t xml:space="preserve">Iraqi Journal of Chemical and Petroleum Engineering</w:t>
      </w:r>
      <w:r>
        <w:t xml:space="preserve">, 18(4), 112-125.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Chemist in Industrial Rehabilitation and Environmental Sustainability: A Case Study of Baghdad, Iraq</dc:title>
  <dc:creator/>
  <dc:language>en</dc:language>
  <cp:keywords/>
  <dcterms:created xsi:type="dcterms:W3CDTF">2026-07-29T18:54:59Z</dcterms:created>
  <dcterms:modified xsi:type="dcterms:W3CDTF">2026-07-29T18:54:59Z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