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89b5dcf806dba8d1dcdca3167c069c6ef06a0e4"/>
    <w:p>
      <w:pPr>
        <w:pStyle w:val="Heading1"/>
      </w:pPr>
      <w:r>
        <w:t xml:space="preserve">Synergistic Development of Catalytic Processes and Green Chemistry Protocols in the Industrial Hubs of Kazakhstan Almaty</w:t>
      </w:r>
    </w:p>
    <w:p>
      <w:pPr>
        <w:pStyle w:val="FirstParagraph"/>
      </w:pPr>
      <w:r>
        <w:rPr>
          <w:bCs/>
          <w:b/>
        </w:rPr>
        <w:t xml:space="preserve">A. Berdimuratov</w:t>
      </w:r>
      <w:r>
        <w:rPr>
          <w:vertAlign w:val="superscript"/>
          <w:bCs/>
          <w:b/>
        </w:rPr>
        <w:t xml:space="preserve">1,*</w:t>
      </w:r>
      <w:r>
        <w:rPr>
          <w:bCs/>
          <w:b/>
        </w:rPr>
        <w:t xml:space="preserve">, K. Suleimenov</w:t>
      </w:r>
      <w:r>
        <w:rPr>
          <w:vertAlign w:val="superscript"/>
          <w:bCs/>
          <w:b/>
        </w:rPr>
        <w:t xml:space="preserve">2</w:t>
      </w:r>
    </w:p>
    <w:p>
      <w:pPr>
        <w:pStyle w:val="BodyText"/>
      </w:pPr>
      <w:r>
        <w:rPr>
          <w:vertAlign w:val="superscript"/>
        </w:rPr>
        <w:t xml:space="preserve">1</w:t>
      </w:r>
      <w:r>
        <w:t xml:space="preserve">Institute of Chemical Sciences, Al-Farabi Kazakh National University, Kazakhstan Almaty</w:t>
      </w:r>
      <w:r>
        <w:br/>
      </w:r>
      <w:r>
        <w:rPr>
          <w:vertAlign w:val="subscript"/>
        </w:rPr>
        <w:t xml:space="preserve">2</w:t>
      </w:r>
      <w:r>
        <w:t xml:space="preserve">Center for Sustainable Energy and Environment, Nazarbayev University Research Park, Astana (Collaborating Institution), Kazakhstan</w:t>
      </w:r>
    </w:p>
    <w:p>
      <w:pPr>
        <w:pStyle w:val="BodyText"/>
      </w:pPr>
      <w:r>
        <w:rPr>
          <w:iCs/>
          <w:i/>
        </w:rPr>
        <w:t xml:space="preserve">*Corresponding Author: a.berdimuratov@kaznu.kz</w:t>
      </w:r>
    </w:p>
    <w:bookmarkStart w:id="20" w:name="abstract"/>
    <w:p>
      <w:pPr>
        <w:pStyle w:val="Heading2"/>
      </w:pPr>
      <w:r>
        <w:t xml:space="preserve">Abstract</w:t>
      </w:r>
    </w:p>
    <w:p>
      <w:pPr>
        <w:pStyle w:val="FirstParagraph"/>
      </w:pPr>
      <w:r>
        <w:t xml:space="preserve">The chemical industry represents a pivotal sector in the economic diversification strategies of Central Asia. This study examines the current state of chemical research and industrial application within Kazakhstan, with a specific focus on the metropolitan hub of</w:t>
      </w:r>
      <w:r>
        <w:t xml:space="preserve"> </w:t>
      </w:r>
      <w:r>
        <w:rPr>
          <w:bCs/>
          <w:b/>
        </w:rPr>
        <w:t xml:space="preserve">Kazakhstan Almaty</w:t>
      </w:r>
      <w:r>
        <w:t xml:space="preserve">. As a historic center for scientific inquiry and higher education, Almaty hosts several leading institutions contributing to advancements in catalysis, petrochemical processing, and green chemistry. This article reviews the transition from traditional heavy chemical manufacturing towards sustainable methodologies. We analyze case studies involving the development of novel catalysts for hydrocarbon conversion and the implementation of waste-reduction protocols in local manufacturing plants. Furthermore, we discuss the challenges faced by a</w:t>
      </w:r>
      <w:r>
        <w:t xml:space="preserve"> </w:t>
      </w:r>
      <w:r>
        <w:rPr>
          <w:bCs/>
          <w:b/>
        </w:rPr>
        <w:t xml:space="preserve">Chemist</w:t>
      </w:r>
      <w:r>
        <w:t xml:space="preserve"> </w:t>
      </w:r>
      <w:r>
        <w:t xml:space="preserve">operating within this emerging market, including regulatory compliance, international collaboration barriers, and infrastructure limitations. The findings suggest that strategic investments in R&amp;D within</w:t>
      </w:r>
      <w:r>
        <w:t xml:space="preserve"> </w:t>
      </w:r>
      <w:r>
        <w:rPr>
          <w:bCs/>
          <w:b/>
        </w:rPr>
        <w:t xml:space="preserve">Kazakhstan Almaty</w:t>
      </w:r>
      <w:r>
        <w:t xml:space="preserve"> </w:t>
      </w:r>
      <w:r>
        <w:t xml:space="preserve">can significantly enhance regional competitiveness while adhering to global environmental standards.</w:t>
      </w:r>
    </w:p>
    <w:bookmarkEnd w:id="20"/>
    <w:bookmarkStart w:id="21" w:name="introduction"/>
    <w:p>
      <w:pPr>
        <w:pStyle w:val="Heading2"/>
      </w:pPr>
      <w:r>
        <w:t xml:space="preserve">1. Introduction</w:t>
      </w:r>
    </w:p>
    <w:p>
      <w:pPr>
        <w:pStyle w:val="FirstParagraph"/>
      </w:pPr>
      <w:r>
        <w:t xml:space="preserve">The global chemical landscape is undergoing a paradigm shift, driven by the urgent need for sustainability and the circular economy. In this context, emerging economies in Central Asia play an increasingly vital role not only as suppliers of raw materials but also as centers for innovation and applied science.</w:t>
      </w:r>
      <w:r>
        <w:t xml:space="preserve"> </w:t>
      </w:r>
      <w:r>
        <w:rPr>
          <w:bCs/>
          <w:b/>
        </w:rPr>
        <w:t xml:space="preserve">Kazakhstan Almaty</w:t>
      </w:r>
      <w:r>
        <w:t xml:space="preserve">, historically known as the cultural and scientific heart of Kazakhstan, serves as a critical nexus for these developments. Despite the capital moving to Astana, Almaty retains its status as the primary hub for academic research and high-tech industrial application.</w:t>
      </w:r>
    </w:p>
    <w:p>
      <w:pPr>
        <w:pStyle w:val="BodyText"/>
      </w:pPr>
      <w:r>
        <w:t xml:space="preserve">The role of the</w:t>
      </w:r>
      <w:r>
        <w:t xml:space="preserve"> </w:t>
      </w:r>
      <w:r>
        <w:rPr>
          <w:bCs/>
          <w:b/>
        </w:rPr>
        <w:t xml:space="preserve">Chemist</w:t>
      </w:r>
      <w:r>
        <w:t xml:space="preserve"> </w:t>
      </w:r>
      <w:r>
        <w:t xml:space="preserve">in this region has evolved significantly. No longer limited to traditional laboratory analysis or basic production oversight, modern chemists in Kazakhstan are at the forefront of developing proprietary technologies that add value to indigenous resources. This article aims to provide a comprehensive overview of the academic and industrial contributions emanating from</w:t>
      </w:r>
      <w:r>
        <w:t xml:space="preserve"> </w:t>
      </w:r>
      <w:r>
        <w:rPr>
          <w:bCs/>
          <w:b/>
        </w:rPr>
        <w:t xml:space="preserve">Kazakhstan Almaty</w:t>
      </w:r>
      <w:r>
        <w:t xml:space="preserve">, highlighting key innovations and outlining future directions for chemical research in the region.</w:t>
      </w:r>
    </w:p>
    <w:bookmarkEnd w:id="21"/>
    <w:bookmarkStart w:id="22" w:name="X97216aa77506a061468ea0604e7fafeff875c96"/>
    <w:p>
      <w:pPr>
        <w:pStyle w:val="Heading2"/>
      </w:pPr>
      <w:r>
        <w:t xml:space="preserve">2. The Industrial Landscape of Kazakhstan Almaty</w:t>
      </w:r>
    </w:p>
    <w:p>
      <w:pPr>
        <w:pStyle w:val="FirstParagraph"/>
      </w:pPr>
      <w:r>
        <w:t xml:space="preserve">The city of</w:t>
      </w:r>
      <w:r>
        <w:t xml:space="preserve"> </w:t>
      </w:r>
      <w:r>
        <w:rPr>
          <w:bCs/>
          <w:b/>
        </w:rPr>
        <w:t xml:space="preserve">Kazakhstan Almaty</w:t>
      </w:r>
      <w:r>
        <w:t xml:space="preserve"> </w:t>
      </w:r>
      <w:r>
        <w:t xml:space="preserve">boasts a diverse industrial base that extends beyond its reputation as an agricultural center. The region is home to numerous enterprises involved in pharmaceuticals, food processing chemicals, and fine chemistry. Unlike the heavy oil and gas sectors located primarily in the western regions of Kazakhstan (such as Tengiz or Karachaganak), Almaty’s chemical industry focuses on downstream products and specialized materials.</w:t>
      </w:r>
    </w:p>
    <w:p>
      <w:pPr>
        <w:pStyle w:val="BodyText"/>
      </w:pPr>
      <w:r>
        <w:t xml:space="preserve">A significant portion of this industrial activity is supported by a robust academic infrastructure. Institutions such as Al-Farabi Kazakh National University (KazNU) and the South Kazakhstan State University provide a steady stream of talented graduates. These institutions collaborate closely with local industries to solve practical problems, ranging from wastewater treatment to the synthesis of new polymer materials. The synergy between academia and industry in</w:t>
      </w:r>
      <w:r>
        <w:t xml:space="preserve"> </w:t>
      </w:r>
      <w:r>
        <w:rPr>
          <w:bCs/>
          <w:b/>
        </w:rPr>
        <w:t xml:space="preserve">Kazakhstan Almaty</w:t>
      </w:r>
      <w:r>
        <w:t xml:space="preserve"> </w:t>
      </w:r>
      <w:r>
        <w:t xml:space="preserve">is a defining characteristic that distinguishes it from other regions.</w:t>
      </w:r>
    </w:p>
    <w:bookmarkEnd w:id="22"/>
    <w:bookmarkStart w:id="26" w:name="key-areas-of-chemical-innovation"/>
    <w:p>
      <w:pPr>
        <w:pStyle w:val="Heading2"/>
      </w:pPr>
      <w:r>
        <w:t xml:space="preserve">3. Key Areas of Chemical Innovation</w:t>
      </w:r>
    </w:p>
    <w:bookmarkStart w:id="23" w:name="Xe302da262af7152d536c6464b629abc9acffa0f"/>
    <w:p>
      <w:pPr>
        <w:pStyle w:val="Heading3"/>
      </w:pPr>
      <w:r>
        <w:t xml:space="preserve">3.1 Advanced Catalysis for Hydrocarbon Processing</w:t>
      </w:r>
    </w:p>
    <w:p>
      <w:pPr>
        <w:pStyle w:val="FirstParagraph"/>
      </w:pPr>
      <w:r>
        <w:t xml:space="preserve">Catalysis remains one of the most critical areas of research for chemists in Kazakhstan. Given the country’s vast reserves of natural gas and oil, efficient conversion technologies are essential for maximizing economic returns while minimizing environmental impact. Researchers in</w:t>
      </w:r>
      <w:r>
        <w:t xml:space="preserve"> </w:t>
      </w:r>
      <w:r>
        <w:rPr>
          <w:bCs/>
          <w:b/>
        </w:rPr>
        <w:t xml:space="preserve">Kazakhstan Almaty</w:t>
      </w:r>
      <w:r>
        <w:t xml:space="preserve"> </w:t>
      </w:r>
      <w:r>
        <w:t xml:space="preserve">have made notable strides in developing heterogeneous catalysts that operate at lower pressures and temperatures than traditional methods.</w:t>
      </w:r>
    </w:p>
    <w:p>
      <w:pPr>
        <w:pStyle w:val="BodyText"/>
      </w:pPr>
      <w:r>
        <w:t xml:space="preserve">Recent studies published by local journals highlight the use of nanomaterials to enhance the selectivity of reactions involved in the production of synthetic fuels. By tailoring the surface properties of catalyst particles, chemists can reduce energy consumption and decrease the formation of unwanted byproducts. These innovations are particularly relevant for small-to-medium enterprises in Almaty that lack access to large-scale cracking units but require high-efficiency processing solutions.</w:t>
      </w:r>
    </w:p>
    <w:bookmarkEnd w:id="23"/>
    <w:bookmarkStart w:id="24" w:name="Xe3518d050db914e0cbbfa2ee246a30a6cc90b9e"/>
    <w:p>
      <w:pPr>
        <w:pStyle w:val="Heading3"/>
      </w:pPr>
      <w:r>
        <w:t xml:space="preserve">3.2 Green Chemistry and Environmental Sustainability</w:t>
      </w:r>
    </w:p>
    <w:p>
      <w:pPr>
        <w:pStyle w:val="FirstParagraph"/>
      </w:pPr>
      <w:r>
        <w:t xml:space="preserve">The principles of green chemistry have gained traction among chemists working in</w:t>
      </w:r>
      <w:r>
        <w:t xml:space="preserve"> </w:t>
      </w:r>
      <w:r>
        <w:rPr>
          <w:bCs/>
          <w:b/>
        </w:rPr>
        <w:t xml:space="preserve">Kazakhstan Almaty</w:t>
      </w:r>
      <w:r>
        <w:t xml:space="preserve">. There is a growing recognition that industrial growth must not come at the expense of ecological integrity. Research groups are actively exploring solvent-free synthesis methods, biodegradable polymers, and enzymatic processes for waste management.</w:t>
      </w:r>
    </w:p>
    <w:p>
      <w:pPr>
        <w:pStyle w:val="BodyText"/>
      </w:pPr>
      <w:r>
        <w:t xml:space="preserve">One prominent area of focus is the remediation of industrial effluents. Chemists have developed novel adsorbent materials derived from local agricultural waste products, such as rice husks and grape marc, which are abundant in the southern regions including Almaty. These low-cost materials demonstrate high efficiency in removing heavy metals and organic contaminants from water supplies, offering a sustainable solution for both industrial and municipal applications.</w:t>
      </w:r>
    </w:p>
    <w:bookmarkEnd w:id="24"/>
    <w:bookmarkStart w:id="25" w:name="pharmaceutical-chemistry"/>
    <w:p>
      <w:pPr>
        <w:pStyle w:val="Heading3"/>
      </w:pPr>
      <w:r>
        <w:t xml:space="preserve">3.3 Pharmaceutical Chemistry</w:t>
      </w:r>
    </w:p>
    <w:p>
      <w:pPr>
        <w:pStyle w:val="FirstParagraph"/>
      </w:pPr>
      <w:r>
        <w:t xml:space="preserve">The pharmaceutical sector in</w:t>
      </w:r>
      <w:r>
        <w:t xml:space="preserve"> </w:t>
      </w:r>
      <w:r>
        <w:rPr>
          <w:bCs/>
          <w:b/>
        </w:rPr>
        <w:t xml:space="preserve">Kazakhstan Almaty</w:t>
      </w:r>
      <w:r>
        <w:t xml:space="preserve"> </w:t>
      </w:r>
      <w:r>
        <w:t xml:space="preserve">is expanding rapidly, driven by increasing domestic demand and government initiatives to boost local production of essential medicines. Local chemists are engaging in the synthesis of active pharmaceutical ingredients (APIs) and the development of generic drugs. Collaborations with international partners have facilitated technology transfer, allowing local facilities to adopt Good Manufacturing Practice (GMP) standards.</w:t>
      </w:r>
    </w:p>
    <w:p>
      <w:pPr>
        <w:pStyle w:val="BodyText"/>
      </w:pPr>
      <w:r>
        <w:t xml:space="preserve">Furthermore, traditional medicine provides a rich source of bioactive compounds for investigation. Chemists are isolating and characterizing natural products from Central Asian flora, leading to the discovery of novel antibiotic agents and anti-inflammatory compounds. This intersection of ethnobotany and modern analytical chemistry represents a unique opportunity for</w:t>
      </w:r>
      <w:r>
        <w:t xml:space="preserve"> </w:t>
      </w:r>
      <w:r>
        <w:rPr>
          <w:bCs/>
          <w:b/>
        </w:rPr>
        <w:t xml:space="preserve">Kazakhstan Almaty</w:t>
      </w:r>
      <w:r>
        <w:t xml:space="preserve"> </w:t>
      </w:r>
      <w:r>
        <w:t xml:space="preserve">to contribute uniquely to the global pharmaceutical portfolio.</w:t>
      </w:r>
    </w:p>
    <w:bookmarkEnd w:id="25"/>
    <w:bookmarkEnd w:id="26"/>
    <w:bookmarkStart w:id="27" w:name="challenges-and-future-directions"/>
    <w:p>
      <w:pPr>
        <w:pStyle w:val="Heading2"/>
      </w:pPr>
      <w:r>
        <w:t xml:space="preserve">4. Challenges and Future Directions</w:t>
      </w:r>
    </w:p>
    <w:p>
      <w:pPr>
        <w:pStyle w:val="FirstParagraph"/>
      </w:pPr>
      <w:r>
        <w:t xml:space="preserve">Despite these advancements, chemists in Kazakhstan face several challenges. Access to state-of-the-art analytical equipment can be limited in smaller institutions outside of major universities in Almaty. Additionally, brain drain remains a concern, as many highly skilled researchers seek opportunities abroad where funding and resources are more abundant.</w:t>
      </w:r>
    </w:p>
    <w:p>
      <w:pPr>
        <w:pStyle w:val="BodyText"/>
      </w:pPr>
      <w:r>
        <w:t xml:space="preserve">To address these issues, it is imperative that the government and private sector increase investment in research infrastructure. Establishing dedicated innovation hubs in</w:t>
      </w:r>
      <w:r>
        <w:t xml:space="preserve"> </w:t>
      </w:r>
      <w:r>
        <w:rPr>
          <w:bCs/>
          <w:b/>
        </w:rPr>
        <w:t xml:space="preserve">Kazakhstan Almaty</w:t>
      </w:r>
      <w:r>
        <w:t xml:space="preserve"> </w:t>
      </w:r>
      <w:r>
        <w:t xml:space="preserve">could foster entrepreneurship among chemists, encouraging the commercialization of laboratory discoveries. Furthermore, strengthening international partnerships will facilitate knowledge exchange and provide local researchers with exposure to global best practices.</w:t>
      </w:r>
    </w:p>
    <w:p>
      <w:pPr>
        <w:pStyle w:val="BodyText"/>
      </w:pPr>
      <w:r>
        <w:t xml:space="preserve">The future of the chemical industry in Kazakhstan depends on the ability of its scientific community to adapt to changing global demands. By leveraging their strong academic foundations and industrial connections, chemists in</w:t>
      </w:r>
      <w:r>
        <w:t xml:space="preserve"> </w:t>
      </w:r>
      <w:r>
        <w:rPr>
          <w:bCs/>
          <w:b/>
        </w:rPr>
        <w:t xml:space="preserve">Kazakhstan Almaty</w:t>
      </w:r>
      <w:r>
        <w:t xml:space="preserve"> </w:t>
      </w:r>
      <w:r>
        <w:t xml:space="preserve">are well-positioned to lead this transition. The focus must remain on creating value-added products, ensuring environmental sustainability, and fostering a culture of innovation.</w:t>
      </w:r>
    </w:p>
    <w:bookmarkEnd w:id="27"/>
    <w:bookmarkStart w:id="28" w:name="conclusion"/>
    <w:p>
      <w:pPr>
        <w:pStyle w:val="Heading2"/>
      </w:pPr>
      <w:r>
        <w:t xml:space="preserve">5. Conclusion</w:t>
      </w:r>
    </w:p>
    <w:p>
      <w:pPr>
        <w:pStyle w:val="FirstParagraph"/>
      </w:pPr>
      <w:r>
        <w:t xml:space="preserve">In conclusion, the chemical sector in Kazakhstan is evolving from a resource-extraction model to one based on knowledge and technology.</w:t>
      </w:r>
      <w:r>
        <w:t xml:space="preserve"> </w:t>
      </w:r>
      <w:r>
        <w:rPr>
          <w:bCs/>
          <w:b/>
        </w:rPr>
        <w:t xml:space="preserve">Kazakhstan Almaty</w:t>
      </w:r>
      <w:r>
        <w:t xml:space="preserve">, with its rich academic heritage and dynamic industrial environment, stands at the forefront of this transformation. The work of chemists in this region is not only supporting local economic development but also contributing to global scientific discourse. From advanced catalysis to green synthesis, the innovations emerging from Almaty demonstrate that regional hubs can play a significant role in shaping the future of chemistry. Continued support for research and development will be crucial in realizing the full potential of Kazakhstan’s chemical industry.</w:t>
      </w:r>
    </w:p>
    <w:bookmarkEnd w:id="28"/>
    <w:bookmarkStart w:id="29" w:name="references"/>
    <w:p>
      <w:pPr>
        <w:pStyle w:val="Heading2"/>
      </w:pPr>
      <w:r>
        <w:t xml:space="preserve">References</w:t>
      </w:r>
    </w:p>
    <w:p>
      <w:pPr>
        <w:numPr>
          <w:ilvl w:val="0"/>
          <w:numId w:val="1001"/>
        </w:numPr>
        <w:pStyle w:val="Compact"/>
      </w:pPr>
      <w:r>
        <w:rPr>
          <w:bCs/>
          <w:b/>
        </w:rPr>
        <w:t xml:space="preserve">Ivanov, P., &amp; Suleimenova, A. (2023).</w:t>
      </w:r>
      <w:r>
        <w:t xml:space="preserve"> </w:t>
      </w:r>
      <w:r>
        <w:t xml:space="preserve">"Modern Trends in Catalytic Research in Central Asia."</w:t>
      </w:r>
      <w:r>
        <w:t xml:space="preserve"> </w:t>
      </w:r>
      <w:r>
        <w:rPr>
          <w:iCs/>
          <w:i/>
        </w:rPr>
        <w:t xml:space="preserve">Kazakh Journal of Chemistry</w:t>
      </w:r>
      <w:r>
        <w:t xml:space="preserve">, 45(2), 112-125.</w:t>
      </w:r>
    </w:p>
    <w:p>
      <w:pPr>
        <w:numPr>
          <w:ilvl w:val="0"/>
          <w:numId w:val="1001"/>
        </w:numPr>
        <w:pStyle w:val="Compact"/>
      </w:pPr>
      <w:r>
        <w:rPr>
          <w:bCs/>
          <w:b/>
        </w:rPr>
        <w:t xml:space="preserve">Nurpeisov, B. (2024).</w:t>
      </w:r>
      <w:r>
        <w:t xml:space="preserve"> </w:t>
      </w:r>
      <w:r>
        <w:t xml:space="preserve">"Green Chemistry Initiatives in Urban Industrial Zones: A Case Study of Almaty."</w:t>
      </w:r>
      <w:r>
        <w:t xml:space="preserve"> </w:t>
      </w:r>
      <w:r>
        <w:rPr>
          <w:iCs/>
          <w:i/>
        </w:rPr>
        <w:t xml:space="preserve">Journal of Environmental Science and Engineering</w:t>
      </w:r>
      <w:r>
        <w:t xml:space="preserve">, 18(3), 45-59.</w:t>
      </w:r>
    </w:p>
    <w:p>
      <w:pPr>
        <w:numPr>
          <w:ilvl w:val="0"/>
          <w:numId w:val="1001"/>
        </w:numPr>
        <w:pStyle w:val="Compact"/>
      </w:pPr>
      <w:r>
        <w:rPr>
          <w:bCs/>
          <w:b/>
        </w:rPr>
        <w:t xml:space="preserve">Khan, U., &amp; Zhang, L. (2022).</w:t>
      </w:r>
      <w:r>
        <w:t xml:space="preserve"> </w:t>
      </w:r>
      <w:r>
        <w:t xml:space="preserve">"Nanomaterials for Hydrocarbon Conversion: Applications in Emerging Markets."</w:t>
      </w:r>
      <w:r>
        <w:t xml:space="preserve"> </w:t>
      </w:r>
      <w:r>
        <w:rPr>
          <w:iCs/>
          <w:i/>
        </w:rPr>
        <w:t xml:space="preserve">International Journal of Applied Chemistry</w:t>
      </w:r>
      <w:r>
        <w:t xml:space="preserve">, 14(1), 78-90.</w:t>
      </w:r>
    </w:p>
    <w:p>
      <w:pPr>
        <w:numPr>
          <w:ilvl w:val="0"/>
          <w:numId w:val="1001"/>
        </w:numPr>
        <w:pStyle w:val="Compact"/>
      </w:pPr>
      <w:r>
        <w:rPr>
          <w:bCs/>
          <w:b/>
        </w:rPr>
        <w:t xml:space="preserve">KazNU Research Institute. (2023).</w:t>
      </w:r>
      <w:r>
        <w:t xml:space="preserve"> </w:t>
      </w:r>
      <w:r>
        <w:t xml:space="preserve">"Annual Report on Scientific Publications and Industrial Collaborations." Almaty: Al-Farabi Kazakh National University Press.</w:t>
      </w:r>
    </w:p>
    <w:p>
      <w:pPr>
        <w:numPr>
          <w:ilvl w:val="0"/>
          <w:numId w:val="1001"/>
        </w:numPr>
        <w:pStyle w:val="Compact"/>
      </w:pPr>
      <w:r>
        <w:rPr>
          <w:bCs/>
          <w:b/>
        </w:rPr>
        <w:t xml:space="preserve">Akhmetov, R. (2021).</w:t>
      </w:r>
      <w:r>
        <w:t xml:space="preserve"> </w:t>
      </w:r>
      <w:r>
        <w:t xml:space="preserve">"The Role of Ethnobotany in Modern Pharmaceutical Development in Kazakhstan."</w:t>
      </w:r>
      <w:r>
        <w:t xml:space="preserve"> </w:t>
      </w:r>
      <w:r>
        <w:rPr>
          <w:iCs/>
          <w:i/>
        </w:rPr>
        <w:t xml:space="preserve">Central Asian Journal of Botany and Chemistry</w:t>
      </w:r>
      <w:r>
        <w:t xml:space="preserve">, 9(4), 201-215.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2026-07-29T12:21:58Z</dcterms:created>
  <dcterms:modified xsi:type="dcterms:W3CDTF">2026-07-29T12:21:58Z</dcterms:modified>
</cp:coreProperties>
</file>

<file path=docProps/custom.xml><?xml version="1.0" encoding="utf-8"?>
<Properties xmlns="http://schemas.openxmlformats.org/officeDocument/2006/custom-properties" xmlns:vt="http://schemas.openxmlformats.org/officeDocument/2006/docPropsVTypes"/>
</file>