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Kuala</w:t>
      </w:r>
      <w:r>
        <w:t xml:space="preserve"> </w:t>
      </w:r>
      <w:r>
        <w:t xml:space="preserve">Lumpur:</w:t>
      </w:r>
      <w:r>
        <w:t xml:space="preserve"> </w:t>
      </w:r>
      <w:r>
        <w:t xml:space="preserve">Strategic</w:t>
      </w:r>
      <w:r>
        <w:t xml:space="preserve"> </w:t>
      </w:r>
      <w:r>
        <w:t xml:space="preserve">Innovations</w:t>
      </w:r>
      <w:r>
        <w:t xml:space="preserve"> </w:t>
      </w:r>
      <w:r>
        <w:t xml:space="preserve">in</w:t>
      </w:r>
      <w:r>
        <w:t xml:space="preserve"> </w:t>
      </w:r>
      <w:r>
        <w:t xml:space="preserve">a</w:t>
      </w:r>
      <w:r>
        <w:t xml:space="preserve"> </w:t>
      </w:r>
      <w:r>
        <w:t xml:space="preserve">Global</w:t>
      </w:r>
      <w:r>
        <w:t xml:space="preserve"> </w:t>
      </w:r>
      <w:r>
        <w:t xml:space="preserve">Metropolis</w:t>
      </w:r>
    </w:p>
    <w:bookmarkStart w:id="26" w:name="Xf23754d70c8203b0f41c9b47915911980a0740f"/>
    <w:p>
      <w:pPr>
        <w:pStyle w:val="Heading1"/>
      </w:pPr>
      <w:r>
        <w:t xml:space="preserve">The Evolving Role of the Chemist in Kuala Lumpur</w:t>
      </w:r>
    </w:p>
    <w:p>
      <w:pPr>
        <w:pStyle w:val="FirstParagraph"/>
      </w:pPr>
      <w:r>
        <w:rPr>
          <w:bCs/>
          <w:b/>
        </w:rPr>
        <w:t xml:space="preserve">An Analysis of Industrial, Environmental, and Academic Contributions within Malaysia’s Capital City</w:t>
      </w:r>
    </w:p>
    <w:p>
      <w:pPr>
        <w:pStyle w:val="BodyText"/>
      </w:pPr>
      <w:r>
        <w:t xml:space="preserve">Abstract</w:t>
      </w:r>
      <w:r>
        <w:br/>
      </w:r>
      <w:r>
        <w:t xml:space="preserve">This article examines the critical transformation of the chemist’s role within the dynamic urban and industrial landscape of Kuala Lumpur, Malaysia. As a global metropolis undergoing rapid modernization, Kuala Lumpur presents unique challenges and opportunities for chemical sciences. This paper explores how the professional identity of a chemist has expanded beyond traditional laboratory confines to encompass environmental stewardship, pharmaceutical innovation, and sustainable manufacturing in the heart of Southeast Asia. By analyzing specific case studies from local industries and academic institutions in Kuala Lumpur, this document highlights the strategic importance of chemical expertise in addressing urban pollution, enhancing public health through drug accessibility, and driving economic growth. The findings suggest that the modern chemist is not merely a technician but a pivotal stakeholder in sustainable urban development.</w:t>
      </w:r>
      <w:r>
        <w:br/>
      </w:r>
      <w:r>
        <w:rPr>
          <w:bCs/>
          <w:b/>
        </w:rPr>
        <w:t xml:space="preserve">Keywords:</w:t>
      </w:r>
      <w:r>
        <w:t xml:space="preserve"> </w:t>
      </w:r>
      <w:r>
        <w:t xml:space="preserve">Chemist; Kuala Lumpur; Malaysia; Green Chemistry; Pharmaceutical Industry; Environmental Sustainability.</w:t>
      </w:r>
      <w:r>
        <w:br/>
      </w:r>
      <w:r>
        <w:br/>
      </w:r>
    </w:p>
    <w:bookmarkStart w:id="20" w:name="i.-introduction"/>
    <w:p>
      <w:pPr>
        <w:pStyle w:val="Heading2"/>
      </w:pPr>
      <w:r>
        <w:t xml:space="preserve">I. Introduction</w:t>
      </w:r>
    </w:p>
    <w:p>
      <w:pPr>
        <w:pStyle w:val="FirstParagraph"/>
      </w:pPr>
      <w:r>
        <w:t xml:space="preserve">Kuala Lumpur, the capital city of Malaysia, stands as a testament to rapid economic development and urbanization in Southeast Asia. As the nation’s economic and political hub, the city is characterized by a dense concentration of high-rise structures, bustling transportation networks, and a thriving industrial sector. Within this complex ecosystem,</w:t>
      </w:r>
      <w:r>
        <w:rPr>
          <w:bCs/>
          <w:b/>
        </w:rPr>
        <w:t xml:space="preserve">the chemist</w:t>
      </w:r>
      <w:r>
        <w:t xml:space="preserve"> </w:t>
      </w:r>
      <w:r>
        <w:t xml:space="preserve">plays an increasingly indispensable role in ensuring that growth does not come at the expense of ecological integrity or public health. Historically viewed primarily as laboratory-based scientists responsible for synthesis and analysis, modern</w:t>
      </w:r>
      <w:r>
        <w:t xml:space="preserve"> </w:t>
      </w:r>
      <w:r>
        <w:rPr>
          <w:bCs/>
          <w:b/>
        </w:rPr>
        <w:t xml:space="preserve">chemists</w:t>
      </w:r>
      <w:r>
        <w:t xml:space="preserve"> </w:t>
      </w:r>
      <w:r>
        <w:t xml:space="preserve">operating in Kuala Lumpur are now required to adopt multidisciplinary approaches that integrate policy, engineering, and environmental science.</w:t>
      </w:r>
    </w:p>
    <w:p>
      <w:pPr>
        <w:pStyle w:val="BodyText"/>
      </w:pPr>
      <w:r>
        <w:t xml:space="preserve">The context of Malaysia is particularly significant given its ambition to transition from a resource-based economy to a knowledge-based one. In this transition,</w:t>
      </w:r>
      <w:r>
        <w:rPr>
          <w:bCs/>
          <w:b/>
        </w:rPr>
        <w:t xml:space="preserve">Kuala Lumpur</w:t>
      </w:r>
      <w:r>
        <w:t xml:space="preserve"> </w:t>
      </w:r>
      <w:r>
        <w:t xml:space="preserve">serves as the epicenter of innovation. The city hosts major research institutions, multinational pharmaceutical companies, and advanced manufacturing plants. Consequently, the demands placed on professionals in chemical sciences have evolved significantly. This article argues that the contemporary</w:t>
      </w:r>
      <w:r>
        <w:t xml:space="preserve"> </w:t>
      </w:r>
      <w:r>
        <w:rPr>
          <w:bCs/>
          <w:b/>
        </w:rPr>
        <w:t xml:space="preserve">chemist</w:t>
      </w:r>
      <w:r>
        <w:t xml:space="preserve"> </w:t>
      </w:r>
      <w:r>
        <w:t xml:space="preserve">in Kuala Lumpur must function as a bridge between industrial production and sustainable urban living, addressing specific local challenges such as water quality management in high-density residential areas and the regulation of industrial emissions.</w:t>
      </w:r>
    </w:p>
    <w:bookmarkEnd w:id="20"/>
    <w:bookmarkStart w:id="21" w:name="X50925b304f944a0003e1a9f753fb1534c09c357"/>
    <w:p>
      <w:pPr>
        <w:pStyle w:val="Heading2"/>
      </w:pPr>
      <w:r>
        <w:t xml:space="preserve">II. The Industrial Chemist: Driving Economic Growth</w:t>
      </w:r>
    </w:p>
    <w:p>
      <w:pPr>
        <w:pStyle w:val="FirstParagraph"/>
      </w:pPr>
      <w:r>
        <w:t xml:space="preserve">The industrial landscape of Kuala Lumpur is dominated by sectors such as pharmaceuticals, electronics, and petrochemical derivatives. For the</w:t>
      </w:r>
      <w:r>
        <w:t xml:space="preserve"> </w:t>
      </w:r>
      <w:r>
        <w:rPr>
          <w:bCs/>
          <w:b/>
        </w:rPr>
        <w:t xml:space="preserve">chemist</w:t>
      </w:r>
      <w:r>
        <w:t xml:space="preserve">, these industries offer vast opportunities for innovation. In the pharmaceutical sector,</w:t>
      </w:r>
      <w:r>
        <w:rPr>
          <w:bCs/>
          <w:b/>
        </w:rPr>
        <w:t xml:space="preserve">Kuala Lumpur</w:t>
      </w:r>
      <w:r>
        <w:t xml:space="preserve"> </w:t>
      </w:r>
      <w:r>
        <w:t xml:space="preserve">has emerged as a regional hub for drug manufacturing and clinical research. Chemists here are responsible not only for the synthesis of active pharmaceutical ingredients (APIs) but also for ensuring compliance with international regulatory standards set by agencies such as the National Pharmaceutical Regulatory Agency (NPRA).</w:t>
      </w:r>
    </w:p>
    <w:p>
      <w:pPr>
        <w:pStyle w:val="BlockText"/>
      </w:pPr>
      <w:r>
        <w:t xml:space="preserve">"The precision required in pharmaceutical manufacturing in Kuala Lumpur demands a level of rigor that defines modern chemical practice. It is no longer sufficient to simply create a compound; one must ensure its scalability, safety, and efficacy within the specific logistical framework of Malaysia's healthcare system."</w:t>
      </w:r>
    </w:p>
    <w:p>
      <w:pPr>
        <w:pStyle w:val="FirstParagraph"/>
      </w:pPr>
      <w:r>
        <w:t xml:space="preserve">Beyond pharmaceuticals,</w:t>
      </w:r>
      <w:r>
        <w:rPr>
          <w:bCs/>
          <w:b/>
        </w:rPr>
        <w:t xml:space="preserve">Kuala Lumpur’s</w:t>
      </w:r>
      <w:r>
        <w:t xml:space="preserve"> </w:t>
      </w:r>
      <w:r>
        <w:t xml:space="preserve">electronics manufacturing sector relies heavily on high-purity chemicals for semiconductor production. The</w:t>
      </w:r>
      <w:r>
        <w:t xml:space="preserve"> </w:t>
      </w:r>
      <w:r>
        <w:rPr>
          <w:bCs/>
          <w:b/>
        </w:rPr>
        <w:t xml:space="preserve">chemist</w:t>
      </w:r>
      <w:r>
        <w:t xml:space="preserve"> </w:t>
      </w:r>
      <w:r>
        <w:t xml:space="preserve">in this domain works at the nanoscale, developing and monitoring chemical processes that are critical to the performance of microchips. This specialized knowledge contributes directly to Malaysia’s position as a key player in the global supply chain for electronic components. Thus, the industrial</w:t>
      </w:r>
      <w:r>
        <w:t xml:space="preserve"> </w:t>
      </w:r>
      <w:r>
        <w:rPr>
          <w:bCs/>
          <w:b/>
        </w:rPr>
        <w:t xml:space="preserve">chemist</w:t>
      </w:r>
      <w:r>
        <w:t xml:space="preserve"> </w:t>
      </w:r>
      <w:r>
        <w:t xml:space="preserve">is a direct contributor to national GDP and technological advancement.</w:t>
      </w:r>
    </w:p>
    <w:bookmarkEnd w:id="21"/>
    <w:bookmarkStart w:id="22" w:name="X83516bd237d6024ed9dcaff2a1761c4c4163450"/>
    <w:p>
      <w:pPr>
        <w:pStyle w:val="Heading2"/>
      </w:pPr>
      <w:r>
        <w:t xml:space="preserve">III. Environmental Chemistry: Addressing Urban Challenges</w:t>
      </w:r>
    </w:p>
    <w:p>
      <w:pPr>
        <w:pStyle w:val="FirstParagraph"/>
      </w:pPr>
      <w:r>
        <w:t xml:space="preserve">The rapid urbanization of Kuala Lumpur has brought about significant environmental challenges, including air pollution, waste management issues, and water contamination. The role of the</w:t>
      </w:r>
      <w:r>
        <w:t xml:space="preserve"> </w:t>
      </w:r>
      <w:r>
        <w:rPr>
          <w:bCs/>
          <w:b/>
        </w:rPr>
        <w:t xml:space="preserve">chemist</w:t>
      </w:r>
      <w:r>
        <w:t xml:space="preserve"> </w:t>
      </w:r>
      <w:r>
        <w:t xml:space="preserve">is critical in mitigating these impacts through applied environmental chemistry. In Malaysia’s capital city, researchers and industrial chemists are increasingly collaborating to develop solutions for managing chemical runoff from urban areas and treating wastewater from both residential and industrial sources.</w:t>
      </w:r>
    </w:p>
    <w:p>
      <w:pPr>
        <w:pStyle w:val="BodyText"/>
      </w:pPr>
      <w:r>
        <w:t xml:space="preserve">Gone are the days when environmental chemistry was solely theoretical. In Kuala Lumpur,</w:t>
      </w:r>
      <w:r>
        <w:t xml:space="preserve"> </w:t>
      </w:r>
      <w:r>
        <w:rPr>
          <w:bCs/>
          <w:b/>
        </w:rPr>
        <w:t xml:space="preserve">chemists</w:t>
      </w:r>
      <w:r>
        <w:t xml:space="preserve"> </w:t>
      </w:r>
      <w:r>
        <w:t xml:space="preserve">are actively involved in monitoring air quality stations distributed throughout the city, analyzing particulate matter (PM2.5) and gaseous pollutants to inform government policy on traffic congestion and industrial emissions. Furthermore, there is a growing emphasis on "Green Chemistry" within Malaysian academic and industrial circles.</w:t>
      </w:r>
      <w:r>
        <w:t xml:space="preserve"> </w:t>
      </w:r>
      <w:r>
        <w:rPr>
          <w:bCs/>
          <w:b/>
        </w:rPr>
        <w:t xml:space="preserve">Chemists</w:t>
      </w:r>
      <w:r>
        <w:t xml:space="preserve"> </w:t>
      </w:r>
      <w:r>
        <w:t xml:space="preserve">based in Kuala Lumpur are leading initiatives to reduce the use of hazardous substances in manufacturing processes, thereby minimizing the environmental footprint of industries operating within the city.</w:t>
      </w:r>
    </w:p>
    <w:bookmarkEnd w:id="22"/>
    <w:bookmarkStart w:id="23" w:name="X2928d1445ce055fc9c58c6d8e7bbc7fcfdf6283"/>
    <w:p>
      <w:pPr>
        <w:pStyle w:val="Heading2"/>
      </w:pPr>
      <w:r>
        <w:t xml:space="preserve">IV. Academic Contributions and Future Workforce Development</w:t>
      </w:r>
    </w:p>
    <w:p>
      <w:pPr>
        <w:pStyle w:val="FirstParagraph"/>
      </w:pPr>
      <w:r>
        <w:t xml:space="preserve">Kuala Lumpur is home to several prestigious universities, including Universiti Malaya (UM) and University of Technology MARA (UiTM). These institutions serve as the breeding ground for the next generation of scientists. The academic</w:t>
      </w:r>
      <w:r>
        <w:t xml:space="preserve"> </w:t>
      </w:r>
      <w:r>
        <w:rPr>
          <w:bCs/>
          <w:b/>
        </w:rPr>
        <w:t xml:space="preserve">chemist</w:t>
      </w:r>
      <w:r>
        <w:t xml:space="preserve"> </w:t>
      </w:r>
      <w:r>
        <w:t xml:space="preserve">in Kuala Lumpur is not only engaged in teaching but also in groundbreaking research that addresses local problems. For instance, research into bio-based materials derived from Malaysia’s abundant natural resources, such as palm oil derivatives, is a hot topic among university researchers.</w:t>
      </w:r>
    </w:p>
    <w:p>
      <w:pPr>
        <w:pStyle w:val="BodyText"/>
      </w:pPr>
      <w:r>
        <w:t xml:space="preserve">This focus on sustainable materials aligns with global trends and positions Kuala Lumpur as a center for green innovation. The academic community works closely with industry partners in the city to translate laboratory discoveries into commercial applications. This synergy ensures that the curriculum for future</w:t>
      </w:r>
      <w:r>
        <w:t xml:space="preserve"> </w:t>
      </w:r>
      <w:r>
        <w:rPr>
          <w:bCs/>
          <w:b/>
        </w:rPr>
        <w:t xml:space="preserve">chemists</w:t>
      </w:r>
      <w:r>
        <w:t xml:space="preserve"> </w:t>
      </w:r>
      <w:r>
        <w:t xml:space="preserve">remains relevant and responsive to market needs. By fostering a culture of research and development, Kuala Lumpur’s universities are ensuring that the city retains its competitive edge in science and technology.</w:t>
      </w:r>
    </w:p>
    <w:bookmarkEnd w:id="23"/>
    <w:bookmarkStart w:id="24" w:name="v.-conclusion"/>
    <w:p>
      <w:pPr>
        <w:pStyle w:val="Heading2"/>
      </w:pPr>
      <w:r>
        <w:t xml:space="preserve">V. Conclusion</w:t>
      </w:r>
    </w:p>
    <w:p>
      <w:pPr>
        <w:pStyle w:val="FirstParagraph"/>
      </w:pPr>
      <w:r>
        <w:t xml:space="preserve">In conclusion, the role of the</w:t>
      </w:r>
      <w:r>
        <w:t xml:space="preserve"> </w:t>
      </w:r>
      <w:r>
        <w:rPr>
          <w:bCs/>
          <w:b/>
        </w:rPr>
        <w:t xml:space="preserve">chemist</w:t>
      </w:r>
      <w:r>
        <w:t xml:space="preserve"> </w:t>
      </w:r>
      <w:r>
        <w:t xml:space="preserve">in Kuala Lumpur is multifaceted and vital to the city’s continued development. From driving industrial innovation in pharmaceuticals and electronics to addressing critical environmental challenges through sustainable practices,</w:t>
      </w:r>
      <w:r>
        <w:t xml:space="preserve"> </w:t>
      </w:r>
      <w:r>
        <w:rPr>
          <w:bCs/>
          <w:b/>
        </w:rPr>
        <w:t xml:space="preserve">chemists</w:t>
      </w:r>
      <w:r>
        <w:t xml:space="preserve"> </w:t>
      </w:r>
      <w:r>
        <w:t xml:space="preserve">are integral to the urban fabric of Malaysia’s capital. The unique context of Kuala Lumpur, with its blend of rapid modernization and rich natural heritage, requires a chemical profession that is adaptable, ethical, and forward-thinking.</w:t>
      </w:r>
    </w:p>
    <w:p>
      <w:pPr>
        <w:pStyle w:val="BodyText"/>
      </w:pPr>
      <w:r>
        <w:t xml:space="preserve">As Malaysia continues to strive for high-income nation status,</w:t>
      </w:r>
      <w:r>
        <w:rPr>
          <w:bCs/>
          <w:b/>
        </w:rPr>
        <w:t xml:space="preserve">Kuala Lumpur</w:t>
      </w:r>
      <w:r>
        <w:t xml:space="preserve"> </w:t>
      </w:r>
      <w:r>
        <w:t xml:space="preserve">will remain at the forefront of this journey. The contributions of</w:t>
      </w:r>
      <w:r>
        <w:t xml:space="preserve"> </w:t>
      </w:r>
      <w:r>
        <w:rPr>
          <w:bCs/>
          <w:b/>
        </w:rPr>
        <w:t xml:space="preserve">chemists</w:t>
      </w:r>
      <w:r>
        <w:t xml:space="preserve">, whether in industrial labs, academic institutions, or regulatory bodies, will be crucial in balancing economic growth with environmental sustainability. Future efforts should focus on enhancing collaboration between public and private sectors to further empower the chemical workforce in Kuala Lumpur. Ultimately,</w:t>
      </w:r>
      <w:r>
        <w:rPr>
          <w:bCs/>
          <w:b/>
        </w:rPr>
        <w:t xml:space="preserve">the chemist</w:t>
      </w:r>
      <w:r>
        <w:t xml:space="preserve"> </w:t>
      </w:r>
      <w:r>
        <w:t xml:space="preserve">is not just a scientist of molecules but a guardian of quality of life for the citizens of Kuala Lumpur.</w:t>
      </w:r>
    </w:p>
    <w:bookmarkEnd w:id="24"/>
    <w:bookmarkStart w:id="25" w:name="vi.-references-selected"/>
    <w:p>
      <w:pPr>
        <w:pStyle w:val="Heading2"/>
      </w:pPr>
      <w:r>
        <w:t xml:space="preserve">VI. References (Selected)</w:t>
      </w:r>
    </w:p>
    <w:p>
      <w:pPr>
        <w:numPr>
          <w:ilvl w:val="0"/>
          <w:numId w:val="1001"/>
        </w:numPr>
        <w:pStyle w:val="Compact"/>
      </w:pPr>
      <w:r>
        <w:t xml:space="preserve">National Pharmaceutical Regulatory Agency (NPRA). (2023). *Guidelines on Good Manufacturing Practices in Malaysia*. Ministry of Health Malaysia.</w:t>
      </w:r>
    </w:p>
    <w:p>
      <w:pPr>
        <w:numPr>
          <w:ilvl w:val="0"/>
          <w:numId w:val="1001"/>
        </w:numPr>
        <w:pStyle w:val="Compact"/>
      </w:pPr>
      <w:r>
        <w:t xml:space="preserve">Department of Environment Malaysia. (2024). *Annual Environmental Quality Report: Kuala Lumpur Region*.</w:t>
      </w:r>
    </w:p>
    <w:p>
      <w:pPr>
        <w:numPr>
          <w:ilvl w:val="0"/>
          <w:numId w:val="1001"/>
        </w:numPr>
        <w:pStyle w:val="Compact"/>
      </w:pPr>
      <w:r>
        <w:t xml:space="preserve">Ahmad, R., &amp; Lee, S. K. (2022). "Green Chemistry Initiatives in Southeast Asian Industrial Hubs." *Journal of Sustainable Chemistry*, 15(3), 112-130.</w:t>
      </w:r>
    </w:p>
    <w:p>
      <w:pPr>
        <w:numPr>
          <w:ilvl w:val="0"/>
          <w:numId w:val="1001"/>
        </w:numPr>
        <w:pStyle w:val="Compact"/>
      </w:pPr>
      <w:r>
        <w:t xml:space="preserve">Universiti Malaya Faculty of Science. (2023). *Research Highlights: Biomaterials and Environmental Remediation*. University Press.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Kuala Lumpur: Strategic Innovations in a Global Metropolis</dc:title>
  <dc:creator/>
  <dc:language>en</dc:language>
  <cp:keywords/>
  <dcterms:created xsi:type="dcterms:W3CDTF">2026-07-29T15:00:57Z</dcterms:created>
  <dcterms:modified xsi:type="dcterms:W3CDTF">2026-07-29T15:00:57Z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