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Chemical</w:t>
      </w:r>
      <w:r>
        <w:t xml:space="preserve"> </w:t>
      </w:r>
      <w:r>
        <w:t xml:space="preserve">Sciences</w:t>
      </w:r>
      <w:r>
        <w:t xml:space="preserve"> </w:t>
      </w:r>
      <w:r>
        <w:t xml:space="preserve">in</w:t>
      </w:r>
      <w:r>
        <w:t xml:space="preserve"> </w:t>
      </w:r>
      <w:r>
        <w:t xml:space="preserve">Myanmar:</w:t>
      </w:r>
      <w:r>
        <w:t xml:space="preserve"> </w:t>
      </w:r>
      <w:r>
        <w:t xml:space="preserve">A</w:t>
      </w:r>
      <w:r>
        <w:t xml:space="preserve"> </w:t>
      </w:r>
      <w:r>
        <w:t xml:space="preserve">Focus</w:t>
      </w:r>
      <w:r>
        <w:t xml:space="preserve"> </w:t>
      </w:r>
      <w:r>
        <w:t xml:space="preserve">on</w:t>
      </w:r>
      <w:r>
        <w:t xml:space="preserve"> </w:t>
      </w:r>
      <w:r>
        <w:t xml:space="preserve">Yangon</w:t>
      </w:r>
    </w:p>
    <w:bookmarkStart w:id="33" w:name="Xe3082a066e2fef1d11474a211ecfee70a31dbd9"/>
    <w:p>
      <w:pPr>
        <w:pStyle w:val="Heading1"/>
      </w:pPr>
      <w:r>
        <w:t xml:space="preserve">The Evolving Landscape of Chemical Sciences in Myanmar: A Strategic Analysis of Academic and Industrial Development in Yangon</w:t>
      </w:r>
    </w:p>
    <w:p>
      <w:pPr>
        <w:pStyle w:val="FirstParagraph"/>
      </w:pPr>
      <w:r>
        <w:rPr>
          <w:bCs/>
          <w:b/>
        </w:rPr>
        <w:t xml:space="preserve">Author:</w:t>
      </w:r>
      <w:r>
        <w:t xml:space="preserve">[Redacted for Peer Review]</w:t>
      </w:r>
      <w:r>
        <w:br/>
      </w:r>
      <w:r>
        <w:rPr>
          <w:bCs/>
          <w:b/>
        </w:rPr>
        <w:t xml:space="preserve">Affiliation:</w:t>
      </w:r>
      <w:r>
        <w:t xml:space="preserve">Institute for Regional Scientific Studies, Department of Chemistry</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article examines the current state and future potential of chemical sciences within Myanmar, with a specific geographic and institutional focus on Yangon. As Myanmar seeks to integrate more deeply into the global scientific community, understanding the dynamics of its academic journals and research outputs is crucial. This study analyzes how institutions in Yangon are adapting to international standards while addressing local needs such as pharmaceutical manufacturing, agricultural chemistry, and environmental monitoring. Furthermore, it discusses the challenges faced by chemists in Myanmar regarding infrastructure, funding, and international collaboration.</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chemist</w:t>
      </w:r>
      <w:r>
        <w:t xml:space="preserve"> </w:t>
      </w:r>
      <w:r>
        <w:t xml:space="preserve">extends far beyond laboratory experimentation; it is a foundational pillar for national development, public health, and industrial innovation. In the context of Southeast Asia, Myanmar presents a unique case study due to its rich biodiversity and growing economic aspirations. However, the scientific infrastructure has historically faced significant hurdles. This article posits that Yangon, as the former capital and largest city of Myanmar, remains the epicenter of chemical research in the country despite recent political and economic disruptions.</w:t>
      </w:r>
    </w:p>
    <w:p>
      <w:pPr>
        <w:pStyle w:val="BodyText"/>
      </w:pPr>
      <w:r>
        <w:t xml:space="preserve">Academic publishing serves as the primary vehicle for disseminating knowledge. For a</w:t>
      </w:r>
      <w:r>
        <w:t xml:space="preserve"> </w:t>
      </w:r>
      <w:r>
        <w:rPr>
          <w:bCs/>
          <w:b/>
        </w:rPr>
        <w:t xml:space="preserve">chemist</w:t>
      </w:r>
      <w:r>
        <w:t xml:space="preserve"> </w:t>
      </w:r>
      <w:r>
        <w:t xml:space="preserve">in Myanmar, publishing in reputable journals is not merely an academic requirement but a necessity for securing grants, fostering international partnerships, and influencing policy. This article explores the mechanisms through which chemical research is documented and shared within Yangon’s academic ecosystem.</w:t>
      </w:r>
    </w:p>
    <w:bookmarkEnd w:id="21"/>
    <w:bookmarkStart w:id="24" w:name="X394f91ccb40b6157a85eb4bb91ee55a406045ed"/>
    <w:p>
      <w:pPr>
        <w:pStyle w:val="Heading2"/>
      </w:pPr>
      <w:r>
        <w:t xml:space="preserve">2. The Academic Journal Ecosystem in Myanmar</w:t>
      </w:r>
    </w:p>
    <w:p>
      <w:pPr>
        <w:pStyle w:val="FirstParagraph"/>
      </w:pPr>
      <w:r>
        <w:t xml:space="preserve">The landscape of scientific publishing in Myanmar is transitioning. Historically, reliance on foreign journals was predominant due to a lack of local indexing. Today, there is a concerted effort to strengthen local academic journals that cater specifically to regional concerns while maintaining international quality standards.</w:t>
      </w:r>
    </w:p>
    <w:bookmarkStart w:id="22" w:name="bridging-local-and-global-standards"/>
    <w:p>
      <w:pPr>
        <w:pStyle w:val="Heading3"/>
      </w:pPr>
      <w:r>
        <w:t xml:space="preserve">2.1 Bridging Local and Global Standards</w:t>
      </w:r>
    </w:p>
    <w:p>
      <w:pPr>
        <w:pStyle w:val="FirstParagraph"/>
      </w:pPr>
      <w:r>
        <w:t xml:space="preserve">Academic institutions in Yangon, particularly the University of Yangon and the Technology University (Yangon), are increasingly encouraged to publish in journals that are indexed in global databases such as Scopus or Web of Science. For a</w:t>
      </w:r>
      <w:r>
        <w:t xml:space="preserve"> </w:t>
      </w:r>
      <w:r>
        <w:rPr>
          <w:bCs/>
          <w:b/>
        </w:rPr>
        <w:t xml:space="preserve">chemist</w:t>
      </w:r>
      <w:r>
        <w:t xml:space="preserve">, this shift requires rigorous adherence to methodological rigor and ethical standards. The content of these journals is shifting from purely theoretical chemistry to applied sciences that address Myanmar’s specific challenges.</w:t>
      </w:r>
    </w:p>
    <w:bookmarkEnd w:id="22"/>
    <w:bookmarkStart w:id="23" w:name="the-role-of-peer-review"/>
    <w:p>
      <w:pPr>
        <w:pStyle w:val="Heading3"/>
      </w:pPr>
      <w:r>
        <w:t xml:space="preserve">2.2 The Role of Peer Review</w:t>
      </w:r>
    </w:p>
    <w:p>
      <w:pPr>
        <w:pStyle w:val="FirstParagraph"/>
      </w:pPr>
      <w:r>
        <w:t xml:space="preserve">To maintain credibility, academic journals in Yangon are adopting stricter peer-review processes. This is particularly important for chemical research, where reproducibility and safety protocols are paramount. Local chemists are now engaging more frequently with international reviewers to ensure that their work on local materials or regional environmental issues meets global scrutiny.</w:t>
      </w:r>
    </w:p>
    <w:bookmarkEnd w:id="23"/>
    <w:bookmarkEnd w:id="24"/>
    <w:bookmarkStart w:id="28" w:name="key-areas-of-chemical-research-in-yangon"/>
    <w:p>
      <w:pPr>
        <w:pStyle w:val="Heading2"/>
      </w:pPr>
      <w:r>
        <w:t xml:space="preserve">3. Key Areas of Chemical Research in Yangon</w:t>
      </w:r>
    </w:p>
    <w:p>
      <w:pPr>
        <w:pStyle w:val="FirstParagraph"/>
      </w:pPr>
      <w:r>
        <w:t xml:space="preserve">The research output from Yangon-based institutions reflects the socio-economic needs of Myanmar. Three primary domains dominate the current academic discourse for chemists operating within this region:</w:t>
      </w:r>
    </w:p>
    <w:bookmarkStart w:id="25" w:name="X81135e6260a65598fdb1d075a64280f8268d931"/>
    <w:p>
      <w:pPr>
        <w:pStyle w:val="Heading3"/>
      </w:pPr>
      <w:r>
        <w:t xml:space="preserve">3.1 Pharmaceutical Chemistry and Herbal Medicine</w:t>
      </w:r>
    </w:p>
    <w:p>
      <w:pPr>
        <w:pStyle w:val="FirstParagraph"/>
      </w:pPr>
      <w:r>
        <w:t xml:space="preserve">Myanmar has a deep-rooted tradition of traditional medicine. Chemists in Yangon are at the forefront of validating these traditional practices through modern chemical analysis. Research focuses on identifying active compounds in indigenous flora, ensuring safety, and standardizing dosage forms. This intersection of traditional knowledge and modern</w:t>
      </w:r>
      <w:r>
        <w:t xml:space="preserve"> </w:t>
      </w:r>
      <w:r>
        <w:rPr>
          <w:bCs/>
          <w:b/>
        </w:rPr>
        <w:t xml:space="preserve">chemistry</w:t>
      </w:r>
      <w:r>
        <w:t xml:space="preserve"> </w:t>
      </w:r>
      <w:r>
        <w:t xml:space="preserve">offers a significant opportunity for Yangon to contribute unique insights to the global pharmaceutical field.</w:t>
      </w:r>
    </w:p>
    <w:bookmarkEnd w:id="25"/>
    <w:bookmarkStart w:id="26" w:name="X2dd5f1d85f1e7cbfa7d662e08df6b97f4e2af41"/>
    <w:p>
      <w:pPr>
        <w:pStyle w:val="Heading3"/>
      </w:pPr>
      <w:r>
        <w:t xml:space="preserve">3.2 Environmental Chemistry and Water Quality</w:t>
      </w:r>
    </w:p>
    <w:p>
      <w:pPr>
        <w:pStyle w:val="FirstParagraph"/>
      </w:pPr>
      <w:r>
        <w:t xml:space="preserve">The Irrawaddy River Delta, which feeds into Yangon, faces increasing pollution from industrial waste and agricultural runoff. Chemists in Yangon are actively monitoring water quality, analyzing heavy metal concentrations, and developing cost-effective filtration methods. Academic journals from the region frequently publish case studies on the chemical impact of rapid urbanization on local ecosystems.</w:t>
      </w:r>
    </w:p>
    <w:bookmarkEnd w:id="26"/>
    <w:bookmarkStart w:id="27" w:name="agricultural-chemistry"/>
    <w:p>
      <w:pPr>
        <w:pStyle w:val="Heading3"/>
      </w:pPr>
      <w:r>
        <w:t xml:space="preserve">3.3 Agricultural Chemistry</w:t>
      </w:r>
    </w:p>
    <w:p>
      <w:pPr>
        <w:pStyle w:val="FirstParagraph"/>
      </w:pPr>
      <w:r>
        <w:t xml:space="preserve">Agriculture remains a cornerstone of Myanmar’s economy. Researchers in Yangon are working on optimizing fertilizer use, developing bio-pesticides, and improving soil chemistry to enhance crop yields while minimizing environmental degradation. This work is critical for food security and is often disseminated through both local academic journals and international agricultural science publications.</w:t>
      </w:r>
    </w:p>
    <w:bookmarkEnd w:id="27"/>
    <w:bookmarkEnd w:id="28"/>
    <w:bookmarkStart w:id="29" w:name="challenges-facing-chemists-in-myanmar"/>
    <w:p>
      <w:pPr>
        <w:pStyle w:val="Heading2"/>
      </w:pPr>
      <w:r>
        <w:t xml:space="preserve">4. Challenges Facing Chemists in Myanmar</w:t>
      </w:r>
    </w:p>
    <w:p>
      <w:pPr>
        <w:pStyle w:val="FirstParagraph"/>
      </w:pPr>
      <w:r>
        <w:t xml:space="preserve">Despite the progress, chemists in Yangon face substantial obstacles that hinder their productivity and global integration.</w:t>
      </w:r>
    </w:p>
    <w:p>
      <w:pPr>
        <w:numPr>
          <w:ilvl w:val="0"/>
          <w:numId w:val="1001"/>
        </w:numPr>
        <w:pStyle w:val="Compact"/>
      </w:pPr>
      <w:r>
        <w:rPr>
          <w:bCs/>
          <w:b/>
        </w:rPr>
        <w:t xml:space="preserve">Funding Constraints:</w:t>
      </w:r>
      <w:r>
        <w:t xml:space="preserve">Sustained funding for long-term chemical research is scarce. Many laboratories operate with outdated equipment, making it difficult to publish high-impact data.</w:t>
      </w:r>
    </w:p>
    <w:p>
      <w:pPr>
        <w:numPr>
          <w:ilvl w:val="0"/>
          <w:numId w:val="1001"/>
        </w:numPr>
        <w:pStyle w:val="Compact"/>
      </w:pPr>
      <w:r>
        <w:rPr>
          <w:bCs/>
          <w:b/>
        </w:rPr>
        <w:t xml:space="preserve">Infrastructure Limitations:</w:t>
      </w:r>
      <w:r>
        <w:t xml:space="preserve">Inconsistent electricity and internet access in Yangon can disrupt sensitive chemical experiments and hinder real-time collaboration with international partners.</w:t>
      </w:r>
    </w:p>
    <w:p>
      <w:pPr>
        <w:numPr>
          <w:ilvl w:val="0"/>
          <w:numId w:val="1001"/>
        </w:numPr>
        <w:pStyle w:val="Compact"/>
      </w:pPr>
      <w:r>
        <w:rPr>
          <w:bCs/>
          <w:b/>
        </w:rPr>
        <w:t xml:space="preserve">Breain Drain:</w:t>
      </w:r>
      <w:r>
        <w:t xml:space="preserve">The emigration of highly skilled chemists to countries with better research infrastructure poses a challenge to the continuity of local academic journals and institutional knowledge.</w:t>
      </w:r>
    </w:p>
    <w:bookmarkEnd w:id="29"/>
    <w:bookmarkStart w:id="30" w:name="strategies-for-future-growth"/>
    <w:p>
      <w:pPr>
        <w:pStyle w:val="Heading2"/>
      </w:pPr>
      <w:r>
        <w:t xml:space="preserve">5. Strategies for Future Growth</w:t>
      </w:r>
    </w:p>
    <w:p>
      <w:pPr>
        <w:pStyle w:val="FirstParagraph"/>
      </w:pPr>
      <w:r>
        <w:t xml:space="preserve">To sustain and enhance the role of chemists in Myanmar, several strategic actions are recommended. First, there must be increased investment in laboratory infrastructure within Yangon’s academic institutions. Second, collaboration with international universities should be prioritized to facilitate knowledge exchange and access to advanced analytical techniques.</w:t>
      </w:r>
    </w:p>
    <w:p>
      <w:pPr>
        <w:pStyle w:val="BodyText"/>
      </w:pPr>
      <w:r>
        <w:t xml:space="preserve">Furthermore, academic journals in Yangon should actively seek partnerships with regional publishers to improve visibility and accessibility. Open Access publishing models can help bypass some of the financial barriers faced by local researchers, allowing their work on Myanmar-specific chemical issues to reach a wider audience.</w:t>
      </w:r>
    </w:p>
    <w:bookmarkEnd w:id="30"/>
    <w:bookmarkStart w:id="32" w:name="conclusion"/>
    <w:p>
      <w:pPr>
        <w:pStyle w:val="Heading2"/>
      </w:pPr>
      <w:r>
        <w:t xml:space="preserve">6. Conclusion</w:t>
      </w:r>
    </w:p>
    <w:p>
      <w:pPr>
        <w:pStyle w:val="FirstParagraph"/>
      </w:pPr>
      <w:r>
        <w:t xml:space="preserve">The contribution of a</w:t>
      </w:r>
      <w:r>
        <w:t xml:space="preserve"> </w:t>
      </w:r>
      <w:r>
        <w:rPr>
          <w:bCs/>
          <w:b/>
        </w:rPr>
        <w:t xml:space="preserve">chemist</w:t>
      </w:r>
      <w:r>
        <w:t xml:space="preserve"> </w:t>
      </w:r>
      <w:r>
        <w:t xml:space="preserve">to the development of Myanmar is indispensable. While Yangon remains the central hub for chemical research in the country, it must overcome significant infrastructural and financial challenges to fully realize its potential. By strengthening academic journals, focusing on locally relevant applications such as pharmaceuticals and environmental protection, and fostering international collaboration, Myanmar can elevate its standing in the global scientific community. The future of chemical science in Yangon depends not only on technical advancements but also on sustained institutional support and a commitment to rigorous academic standards.</w:t>
      </w:r>
    </w:p>
    <w:bookmarkStart w:id="31" w:name="references"/>
    <w:p>
      <w:pPr>
        <w:pStyle w:val="Heading3"/>
      </w:pPr>
      <w:r>
        <w:t xml:space="preserve">References</w:t>
      </w:r>
    </w:p>
    <w:p>
      <w:pPr>
        <w:numPr>
          <w:ilvl w:val="0"/>
          <w:numId w:val="1002"/>
        </w:numPr>
        <w:pStyle w:val="Compact"/>
      </w:pPr>
      <w:r>
        <w:t xml:space="preserve">Aung, K., &amp; Min, T. (2021). "Traditional Medicine and Modern Chemistry in Myanmar: A Review." *Journal of Southeast Asian Natural Sciences*, 15(2), 45-60.</w:t>
      </w:r>
    </w:p>
    <w:p>
      <w:pPr>
        <w:numPr>
          <w:ilvl w:val="0"/>
          <w:numId w:val="1002"/>
        </w:numPr>
        <w:pStyle w:val="Compact"/>
      </w:pPr>
      <w:r>
        <w:t xml:space="preserve">Brown, L. (2019). "Challenges in Laboratory Infrastructure in Developing Nations: The Case of Yangon." *International Journal of Scientific Education*, 12(3), 112-125.</w:t>
      </w:r>
    </w:p>
    <w:p>
      <w:pPr>
        <w:numPr>
          <w:ilvl w:val="0"/>
          <w:numId w:val="1002"/>
        </w:numPr>
        <w:pStyle w:val="Compact"/>
      </w:pPr>
      <w:r>
        <w:t xml:space="preserve">Hlaing, M. S., &amp; Win, K. (2020). "Water Quality Analysis of the Yangon River System." *Myanmar Journal of Environmental Studies*, 8(1), 34-48.</w:t>
      </w:r>
    </w:p>
    <w:p>
      <w:pPr>
        <w:numPr>
          <w:ilvl w:val="0"/>
          <w:numId w:val="1002"/>
        </w:numPr>
        <w:pStyle w:val="Compact"/>
      </w:pPr>
      <w:r>
        <w:t xml:space="preserve">National Science and Technology Agency. (2018). "Strategic Plan for Chemical Research in Myanmar." Mandalay: NSTA Publications.</w:t>
      </w:r>
    </w:p>
    <w:p>
      <w:pPr>
        <w:numPr>
          <w:ilvl w:val="0"/>
          <w:numId w:val="1002"/>
        </w:numPr>
        <w:pStyle w:val="Compact"/>
      </w:pPr>
      <w:r>
        <w:t xml:space="preserve">Oo, A. T., &amp; Zaw, S. (2022). "Publishing Practices in Local Academic Journals: A Survey of Chemistry Departments in Yangon." *Asian Journal of Academic Publishing*, 5(4), 78-90.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Chemical Sciences in Myanmar: A Focus on Yangon</dc:title>
  <dc:creator/>
  <dc:language>en</dc:language>
  <cp:keywords/>
  <dcterms:created xsi:type="dcterms:W3CDTF">2026-07-29T10:56:42Z</dcterms:created>
  <dcterms:modified xsi:type="dcterms:W3CDTF">2026-07-29T10:56:42Z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