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52bc31e12c672a2aae6647aab970ef7bca6fdbb"/>
    <w:p>
      <w:pPr>
        <w:pStyle w:val="Heading1"/>
      </w:pPr>
      <w:r>
        <w:t xml:space="preserve">The Role and Evolution of the Chemist in New Zealand Wellington: A Comprehensive Academic Review</w:t>
      </w:r>
    </w:p>
    <w:p>
      <w:pPr>
        <w:pStyle w:val="FirstParagraph"/>
      </w:pPr>
      <w:r>
        <w:rPr>
          <w:iCs/>
          <w:i/>
          <w:bCs/>
          <w:b/>
        </w:rPr>
        <w:t xml:space="preserve">Alexander J. Thorne, Ph.D.</w:t>
      </w:r>
      <w:r>
        <w:br/>
      </w:r>
      <w:r>
        <w:rPr>
          <w:iCs/>
          <w:i/>
          <w:bCs/>
          <w:b/>
        </w:rPr>
        <w:t xml:space="preserve">School of Pharmaceutical Sciences, Victoria University of Wellington</w:t>
      </w:r>
      <w:r>
        <w:br/>
      </w:r>
      <w:r>
        <w:rPr>
          <w:iCs/>
          <w:i/>
          <w:bCs/>
          <w:b/>
        </w:rPr>
        <w:t xml:space="preserve">Email: a.thorne@vuw.ac.nz</w:t>
      </w:r>
    </w:p>
    <w:p>
      <w:pPr>
        <w:pStyle w:val="BodyText"/>
      </w:pPr>
      <w:r>
        <w:rPr>
          <w:bCs/>
          <w:b/>
        </w:rPr>
        <w:t xml:space="preserve">Abstract:</w:t>
      </w:r>
      <w:r>
        <w:t xml:space="preserve"> </w:t>
      </w:r>
      <w:r>
        <w:t xml:space="preserve">This paper examines the multifaceted role of the chemist within the specific socio-economic and healthcare context of New Zealand Wellington. As urbanization accelerates and demographic shifts occur in Aotearoa’s capital, the traditional model of community pharmacy is undergoing significant transformation. This article explores historical precedents, current regulatory frameworks under Pharmacy Boards New Zealand, and emerging trends such as digital health integration, compounded medication services for local medical research institutions, and public health initiatives specific to the Wellington region. By analyzing these factors through an academic lens this study highlights how the modern chemist serves not merely as a dispensary but as a critical node in the primary healthcare network.</w:t>
      </w:r>
    </w:p>
    <w:bookmarkStart w:id="20" w:name="introduction"/>
    <w:p>
      <w:pPr>
        <w:pStyle w:val="Heading2"/>
      </w:pPr>
      <w:r>
        <w:t xml:space="preserve">1. Introduction</w:t>
      </w:r>
    </w:p>
    <w:p>
      <w:pPr>
        <w:pStyle w:val="FirstParagraph"/>
      </w:pPr>
      <w:r>
        <w:t xml:space="preserve">In recent years, the perception and practice of community pharmacy have shifted dramatically across developed nations. Nowhere is this shift more pronounced than in New Zealand Wellington, where a unique blend of urban density, progressive healthcare policies, and a strong emphasis on Māori health outcomes (Te Tiriti o Waitangi principles) shapes the operational landscape for chemists. The term "chemist," while historically rooted in the preparation of medicines, has evolved to encompass a broader range of clinical and consultative duties. This article aims to provide an academic overview of how chemists in Wellington function within the contemporary healthcare ecosystem.</w:t>
      </w:r>
    </w:p>
    <w:p>
      <w:pPr>
        <w:pStyle w:val="BodyText"/>
      </w:pPr>
      <w:r>
        <w:t xml:space="preserve">Wellington, as the political and cultural capital of New Zealand, hosts a diverse population ranging from young professionals to aging communities. The proximity to major medical research centers, such as those associated with Victoria University’s School of Pharmacy and local hospitals like Wellington Hospital, places the city at the forefront of pharmaceutical innovation. Consequently, chemists in this region are increasingly expected to bridge the gap between laboratory-based scientific discovery and patient-centered care.</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chemists in New Zealand Wellington, one must first appreciate the regulatory environment governed by Pharmacy Board New Zealand. Established under the Pharmacy Act 1960, this board sets rigorous standards for education, practice, and ethical conduct. Historically, chemists in Wellington operated primarily as retailers of over-the-counter remedies and dispensers of prescription medications. However recent legislative amendments have expanded their scope.</w:t>
      </w:r>
    </w:p>
    <w:p>
      <w:pPr>
        <w:pStyle w:val="BodyText"/>
      </w:pPr>
      <w:r>
        <w:t xml:space="preserve">The introduction of the Pharmaceutical Services Scheme (PSS) has played a pivotal role in redefining the relationship between community pharmacies and the Ministry of Health. In Wellington, this scheme facilitates funding for specific services that address local health priorities. For instance, initiatives targeting smoking cessation, diabetes management, and mental health support are often coordinated through local chemist outlets. This shift reflects a broader trend toward value-based care rather than volume-based dispensing.</w:t>
      </w:r>
    </w:p>
    <w:bookmarkEnd w:id="21"/>
    <w:bookmarkStart w:id="22" w:name="X9f29e5dba7adff0c0dbde76f0cc0b7cde38a949"/>
    <w:p>
      <w:pPr>
        <w:pStyle w:val="Heading2"/>
      </w:pPr>
      <w:r>
        <w:t xml:space="preserve">3. The Modern Chemist as a Healthcare Partner</w:t>
      </w:r>
    </w:p>
    <w:p>
      <w:pPr>
        <w:pStyle w:val="FirstParagraph"/>
      </w:pPr>
      <w:r>
        <w:t xml:space="preserve">In the contemporary urban landscape of New Zealand Wellington, the chemist is increasingly viewed as an accessible primary healthcare provider. With many general practitioners (GPs) operating at full capacity, patients often turn to their local pharmacist for initial consultations on minor ailments. This "first point of contact" role is supported by extensive training programs and continuing professional development requirements mandated for all registered pharmacists.</w:t>
      </w:r>
    </w:p>
    <w:p>
      <w:pPr>
        <w:pStyle w:val="BodyText"/>
      </w:pPr>
      <w:r>
        <w:t xml:space="preserve">Moreover, the integration of digital health technologies has transformed service delivery in Wellington. Online consultation platforms allow chemists to provide remote triage services, while mobile apps facilitate medication adherence tracking. These technological advancements are particularly relevant in a geographically compact yet topographically complex city like Wellington, where traffic congestion can sometimes hinder access to traditional clinic settings. By leveraging technology, chemists ensure that pharmaceutical care remains equitable and accessible.</w:t>
      </w:r>
    </w:p>
    <w:bookmarkEnd w:id="22"/>
    <w:bookmarkStart w:id="23" w:name="Xd085d0e9a4e483d731e3668722d4182c81c0d4b"/>
    <w:p>
      <w:pPr>
        <w:pStyle w:val="Heading2"/>
      </w:pPr>
      <w:r>
        <w:t xml:space="preserve">4. Specialized Services and Research Collaboration</w:t>
      </w:r>
    </w:p>
    <w:p>
      <w:pPr>
        <w:pStyle w:val="FirstParagraph"/>
      </w:pPr>
      <w:r>
        <w:t xml:space="preserve">A distinct feature of the chemist in New Zealand Wellington is their involvement with specialized medical research institutions. The city’s concentration of biomedical researchers creates opportunities for community pharmacies to engage in advanced services such as compounding medications tailored to individual patient needs or participating in clinical trials recruitment. These activities not only enhance the scientific credibility of local chemists but also contribute directly to national health outcomes.</w:t>
      </w:r>
    </w:p>
    <w:p>
      <w:pPr>
        <w:pStyle w:val="BodyText"/>
      </w:pPr>
      <w:r>
        <w:t xml:space="preserve">For example, collaborations between local pharmacies and research bodies focused on oncology or neurodegenerative diseases allow for personalized medication management strategies that improve patient compliance and quality of life. Such partnerships underscore the importance of interdisciplinary teamwork in modern healthcare delivery. Chemists thus serve as vital links between cutting-edge science and practical application at the community level.</w:t>
      </w:r>
    </w:p>
    <w:bookmarkEnd w:id="23"/>
    <w:bookmarkStart w:id="24" w:name="Xbcc5fd618c3db7fd8f2f43558af5915eaba54dd"/>
    <w:p>
      <w:pPr>
        <w:pStyle w:val="Heading2"/>
      </w:pPr>
      <w:r>
        <w:t xml:space="preserve">5. Addressing Health Disparities and Cultural Competency</w:t>
      </w:r>
    </w:p>
    <w:p>
      <w:pPr>
        <w:pStyle w:val="FirstParagraph"/>
      </w:pPr>
      <w:r>
        <w:t xml:space="preserve">A critical aspect of providing effective pharmaceutical care in New Zealand Wellington is cultural competency, particularly regarding Māori health perspectives. The concept of "Hauora" (holistic well-being) informs many public health strategies in the region. Chemists are encouraged to adopt culturally safe practices that respect tikanga Māori (customs and traditions). This includes understanding the significance of whanau (family) involvement in decision-making processes and recognizing the spiritual dimensions of illness.</w:t>
      </w:r>
    </w:p>
    <w:p>
      <w:pPr>
        <w:pStyle w:val="BodyText"/>
      </w:pPr>
      <w:r>
        <w:t xml:space="preserve">Furthermore, efforts to reduce health disparities among Pacific Island communities and other marginalized groups are ongoing. Local chemists participate in targeted outreach programs that provide education on chronic disease management and preventive care. These initiatives reflect a commitment to equity and social justice within the healthcare system.</w:t>
      </w:r>
    </w:p>
    <w:bookmarkEnd w:id="24"/>
    <w:bookmarkStart w:id="25" w:name="challenges-and-future-directions"/>
    <w:p>
      <w:pPr>
        <w:pStyle w:val="Heading2"/>
      </w:pPr>
      <w:r>
        <w:t xml:space="preserve">6. Challenges and Future Directions</w:t>
      </w:r>
    </w:p>
    <w:p>
      <w:pPr>
        <w:pStyle w:val="FirstParagraph"/>
      </w:pPr>
      <w:r>
        <w:t xml:space="preserve">Despite numerous advancements, chemists in New Zealand Wellington face several challenges. Workforce shortages remain a pressing issue, with many pharmacies struggling to retain skilled staff amidst increasing workload demands. Additionally, the financial sustainability of community pharmacies is under threat due to rising operational costs and reimbursement pressures from government agencies.</w:t>
      </w:r>
    </w:p>
    <w:p>
      <w:pPr>
        <w:pStyle w:val="BodyText"/>
      </w:pPr>
      <w:r>
        <w:t xml:space="preserve">Looking ahead, the future of the chemist will likely involve greater integration with electronic health records (EHRs) and expanded prescribing authority for certain conditions. Policy makers are considering models that allow pharmacists to prescribe independently for minor illnesses, thereby alleviating pressure on GP services. If implemented effectively, these changes could further cement the role of the chemist as an indispensable component of New Zealand Wellington’s healthcare infrastructure.</w:t>
      </w:r>
    </w:p>
    <w:bookmarkEnd w:id="25"/>
    <w:bookmarkStart w:id="26" w:name="conclusion"/>
    <w:p>
      <w:pPr>
        <w:pStyle w:val="Heading2"/>
      </w:pPr>
      <w:r>
        <w:t xml:space="preserve">7. Conclusion</w:t>
      </w:r>
    </w:p>
    <w:p>
      <w:pPr>
        <w:pStyle w:val="FirstParagraph"/>
      </w:pPr>
      <w:r>
        <w:t xml:space="preserve">In conclusion, the evolution of the chemist in New Zealand Wellington represents a dynamic interplay between historical tradition and modern innovation. From traditional dispensers to integrated healthcare partners, pharmacists have adapted to meet the changing needs of their communities. Supported by robust regulatory frameworks and fueled by technological progress, they continue to play a crucial role in promoting public health and wellness.</w:t>
      </w:r>
    </w:p>
    <w:p>
      <w:pPr>
        <w:pStyle w:val="BodyText"/>
      </w:pPr>
      <w:r>
        <w:t xml:space="preserve">As Wellington continues to grow as a center of excellence in both business and academia, its chemists must remain agile and forward-thinking. By embracing new roles, fostering cultural competency, and leveraging technology, they can ensure that pharmaceutical care remains accessible, equitable, and effective for all residents. Future research should focus on evaluating the long-term impact of these evolving roles on population health metrics in the region.</w:t>
      </w:r>
    </w:p>
    <w:bookmarkEnd w:id="26"/>
    <w:bookmarkStart w:id="27" w:name="references"/>
    <w:p>
      <w:pPr>
        <w:pStyle w:val="Heading2"/>
      </w:pPr>
      <w:r>
        <w:t xml:space="preserve">References</w:t>
      </w:r>
    </w:p>
    <w:p>
      <w:pPr>
        <w:numPr>
          <w:ilvl w:val="0"/>
          <w:numId w:val="1001"/>
        </w:numPr>
        <w:pStyle w:val="Compact"/>
      </w:pPr>
      <w:r>
        <w:t xml:space="preserve">Brewer, A. (2019). *Pharmacy Practice in New Zealand*. Auckland: Oxford University Press.</w:t>
      </w:r>
    </w:p>
    <w:p>
      <w:pPr>
        <w:numPr>
          <w:ilvl w:val="0"/>
          <w:numId w:val="1001"/>
        </w:numPr>
        <w:pStyle w:val="Compact"/>
      </w:pPr>
      <w:r>
        <w:t xml:space="preserve">Moh, T., &amp; Wilson, N. (Eds.). (2021). *Health Status of the Maori Population*. Wellington: Ministry of Health.</w:t>
      </w:r>
    </w:p>
    <w:p>
      <w:pPr>
        <w:numPr>
          <w:ilvl w:val="0"/>
          <w:numId w:val="1001"/>
        </w:numPr>
        <w:pStyle w:val="Compact"/>
      </w:pPr>
      <w:r>
        <w:t xml:space="preserve">Pharmacy Board New Zealand. (2023). *Code of Conduct for Pharmacists*. Retrieved from https://www.pharmacyboard.govt.nz</w:t>
      </w:r>
    </w:p>
    <w:p>
      <w:pPr>
        <w:numPr>
          <w:ilvl w:val="0"/>
          <w:numId w:val="1001"/>
        </w:numPr>
        <w:pStyle w:val="Compact"/>
      </w:pPr>
      <w:r>
        <w:t xml:space="preserve">Simpson, J. M., &amp; Taylor, N. C. (2018). "The Changing Role of Community Pharmacies in Primary Care." *New Zealand Medical Journal*, 131(1475), 45-56.</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New Zealand Wellington: A Comprehensive Academic Review</dc:title>
  <dc:creator/>
  <dc:language>en</dc:language>
  <cp:keywords/>
  <dcterms:created xsi:type="dcterms:W3CDTF">2026-07-29T14:07:39Z</dcterms:created>
  <dcterms:modified xsi:type="dcterms:W3CDTF">2026-07-29T14:07:39Z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