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Advanced</w:t>
      </w:r>
      <w:r>
        <w:t xml:space="preserve"> </w:t>
      </w:r>
      <w:r>
        <w:t xml:space="preserve">Chemical</w:t>
      </w:r>
      <w:r>
        <w:t xml:space="preserve"> </w:t>
      </w:r>
      <w:r>
        <w:t xml:space="preserve">Sciences</w:t>
      </w:r>
      <w:r>
        <w:t xml:space="preserve"> </w:t>
      </w:r>
      <w:r>
        <w:t xml:space="preserve">in</w:t>
      </w:r>
      <w:r>
        <w:t xml:space="preserve"> </w:t>
      </w:r>
      <w:r>
        <w:t xml:space="preserve">Saudi</w:t>
      </w:r>
      <w:r>
        <w:t xml:space="preserve"> </w:t>
      </w:r>
      <w:r>
        <w:t xml:space="preserve">Arabia's</w:t>
      </w:r>
      <w:r>
        <w:t xml:space="preserve"> </w:t>
      </w:r>
      <w:r>
        <w:t xml:space="preserve">Industrial</w:t>
      </w:r>
      <w:r>
        <w:t xml:space="preserve"> </w:t>
      </w:r>
      <w:r>
        <w:t xml:space="preserve">Diversification:</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Riyadh</w:t>
      </w:r>
    </w:p>
    <w:bookmarkStart w:id="28" w:name="X9e0f39f6fe5823cf06c598f1d5f720534b9a138"/>
    <w:p>
      <w:pPr>
        <w:pStyle w:val="Heading1"/>
      </w:pPr>
      <w:r>
        <w:t xml:space="preserve">The Strategic Integration of Advanced Chemical Sciences in Saudi Arabia's Industrial Diversification: A Case Study for Riyadh</w:t>
      </w:r>
    </w:p>
    <w:p>
      <w:pPr>
        <w:pStyle w:val="FirstParagraph"/>
      </w:pPr>
      <w:r>
        <w:rPr>
          <w:bCs/>
          <w:b/>
        </w:rPr>
        <w:t xml:space="preserve">Ahmed Al-Fahad, Ph.D.</w:t>
      </w:r>
      <w:r>
        <w:br/>
      </w:r>
      <w:r>
        <w:t xml:space="preserve">Department of Chemical Engineering, King Saud University</w:t>
      </w:r>
      <w:r>
        <w:br/>
      </w:r>
      <w:r>
        <w:t xml:space="preserve">Riyadh, Saudi Arabia</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pivotal role of the professional chemist within the framework of Saudi Vision 2030, specifically focusing on the rapid industrial and economic transformation occurring in Riyadh, Saudi Arabia. As the Kingdom moves away from a mono-economy reliant solely on crude oil extraction, there is an unprecedented demand for advanced chemical expertise to develop downstream industries, including petrochemicals, pharmaceuticals, and sustainable materials. This paper analyzes the evolving skill sets required of modern chemists in the Riyadh metropolitan area, highlighting the intersection of traditional chemical engineering with digital innovation and sustainability mandates. Furthermore, it discusses policy implications for academic institutions and private sector stakeholders to ensure that the workforce is adequately prepared to support Saudi Arabia’s ambition to become a global hub for specialty chemicals.</w:t>
      </w:r>
    </w:p>
    <w:bookmarkEnd w:id="20"/>
    <w:bookmarkStart w:id="21" w:name="introduction"/>
    <w:p>
      <w:pPr>
        <w:pStyle w:val="Heading2"/>
      </w:pPr>
      <w:r>
        <w:t xml:space="preserve">1. Introduction</w:t>
      </w:r>
    </w:p>
    <w:p>
      <w:pPr>
        <w:pStyle w:val="FirstParagraph"/>
      </w:pPr>
      <w:r>
        <w:t xml:space="preserve">The economic landscape of the Middle East has historically been dominated by hydrocarbon exploration and extraction. However, in recent years, the Kingdom of Saudi Arabia has embarked on a transformative journey known as Vision 2030. This ambitious strategic framework aims to reduce dependence on oil, diversify the economy, and develop public service sectors such as health, education, infrastructure, and recreation. At the heart of this industrial revolution lies chemistry—not merely as a basic science but as an applied engineering discipline essential for value addition.</w:t>
      </w:r>
    </w:p>
    <w:p>
      <w:pPr>
        <w:pStyle w:val="BodyText"/>
      </w:pPr>
      <w:r>
        <w:t xml:space="preserve">Riyadh, now not only the political capital but also a burgeoning center for innovation and logistics in</w:t>
      </w:r>
      <w:r>
        <w:t xml:space="preserve"> </w:t>
      </w:r>
      <w:r>
        <w:rPr>
          <w:bCs/>
          <w:b/>
        </w:rPr>
        <w:t xml:space="preserve">Saudi Arabia</w:t>
      </w:r>
      <w:r>
        <w:t xml:space="preserve">, stands at the epicenter of this transition. The city is witnessing an influx of multinational corporations and local startups focusing on advanced materials, water purification technologies, and renewable energy solutions. In this context, the role of the</w:t>
      </w:r>
      <w:r>
        <w:t xml:space="preserve"> </w:t>
      </w:r>
      <w:r>
        <w:rPr>
          <w:bCs/>
          <w:b/>
        </w:rPr>
        <w:t xml:space="preserve">Chemist</w:t>
      </w:r>
      <w:r>
        <w:t xml:space="preserve"> </w:t>
      </w:r>
      <w:r>
        <w:t xml:space="preserve">has shifted from traditional laboratory analysis to strategic product development and process optimization. This article explores how chemical professionals in Riyadh are adapting to these changes and contributing to the national agenda.</w:t>
      </w:r>
    </w:p>
    <w:bookmarkEnd w:id="21"/>
    <w:bookmarkStart w:id="22" w:name="Xb69961f8a10f4ac6dd2abeec776a80ca15fe51b"/>
    <w:p>
      <w:pPr>
        <w:pStyle w:val="Heading2"/>
      </w:pPr>
      <w:r>
        <w:t xml:space="preserve">2. The Evolving Role of the Chemist in a Post-Oil Economy</w:t>
      </w:r>
    </w:p>
    <w:p>
      <w:pPr>
        <w:pStyle w:val="FirstParagraph"/>
      </w:pPr>
      <w:r>
        <w:t xml:space="preserve">In the past, chemical professionals in Saudi Arabia were primarily employed by state-owned giants like Saudi Aramco and SABIC, focusing on upstream extraction and basic refining. Today, the demand has shifted toward downstream applications. The modern</w:t>
      </w:r>
      <w:r>
        <w:t xml:space="preserve"> </w:t>
      </w:r>
      <w:r>
        <w:rPr>
          <w:bCs/>
          <w:b/>
        </w:rPr>
        <w:t xml:space="preserve">Chemist</w:t>
      </w:r>
      <w:r>
        <w:t xml:space="preserve"> </w:t>
      </w:r>
      <w:r>
        <w:t xml:space="preserve">in Riyadh is expected to possess a multidisciplinary skill set that includes proficiency in data analytics, green chemistry principles, and regulatory compliance within international markets.</w:t>
      </w:r>
    </w:p>
    <w:p>
      <w:pPr>
        <w:pStyle w:val="BodyText"/>
      </w:pPr>
      <w:r>
        <w:t xml:space="preserve">The rise of "Specialty Chemicals" represents one of the most significant opportunities. Unlike commodity chemicals, specialty chemicals are produced in smaller volumes but offer higher profit margins and greater technical complexity. This requires chemists to engage in high-level research and development (R&amp;D), creating customized solutions for industries such as agriculture, cosmetics, construction, and electronics. For instance, the development of drought-resistant agricultural chemicals is critical for food security in arid regions like Riyadh.</w:t>
      </w:r>
    </w:p>
    <w:bookmarkEnd w:id="22"/>
    <w:bookmarkStart w:id="23" w:name="X762bca6dabc6dd1ace847fc1d437156b0b876c9"/>
    <w:p>
      <w:pPr>
        <w:pStyle w:val="Heading2"/>
      </w:pPr>
      <w:r>
        <w:t xml:space="preserve">3. Sustainability and Green Chemistry Initiatives</w:t>
      </w:r>
    </w:p>
    <w:p>
      <w:pPr>
        <w:pStyle w:val="FirstParagraph"/>
      </w:pPr>
      <w:r>
        <w:t xml:space="preserve">Sustainability is no longer an optional add-on but a core requirement for industrial operations in</w:t>
      </w:r>
      <w:r>
        <w:t xml:space="preserve"> </w:t>
      </w:r>
      <w:r>
        <w:rPr>
          <w:bCs/>
          <w:b/>
        </w:rPr>
        <w:t xml:space="preserve">Saudi Arabia</w:t>
      </w:r>
      <w:r>
        <w:t xml:space="preserve">. The Kingdom has committed to net-zero carbon emissions by 2060, a goal that places immense pressure on the chemical industry to innovate. Chemists are tasked with designing processes that minimize waste, reduce energy consumption, and utilize renewable feedstocks.</w:t>
      </w:r>
    </w:p>
    <w:p>
      <w:pPr>
        <w:pStyle w:val="BodyText"/>
      </w:pPr>
      <w:r>
        <w:t xml:space="preserve">In Riyadh, several initiatives have been launched to promote circular economy practices within the chemical sector. This includes recycling plastics into high-value materials and converting industrial byproducts into useful commodities. The professional chemist must therefore be well-versed in life-cycle assessment (LCA) methodologies and environmentally benign synthesis techniques. Academic institutions in Riyadh are responding by updating their curricula to include courses on sustainable engineering, ensuring that new graduates are equipped with the ethical and technical knowledge necessary to lead these green transitions.</w:t>
      </w:r>
    </w:p>
    <w:bookmarkEnd w:id="23"/>
    <w:bookmarkStart w:id="24" w:name="X297f70033bebbe9f7f12affb08e012a7370a7b3"/>
    <w:p>
      <w:pPr>
        <w:pStyle w:val="Heading2"/>
      </w:pPr>
      <w:r>
        <w:t xml:space="preserve">4. Collaboration Between Academia and Industry</w:t>
      </w:r>
    </w:p>
    <w:p>
      <w:pPr>
        <w:pStyle w:val="FirstParagraph"/>
      </w:pPr>
      <w:r>
        <w:t xml:space="preserve">A critical component of the success story in Riyadh is the strong collaboration between academic bodies and industrial partners. Universities such as King Saud University (KSU) and Princess Nourah bint Abdulrahman University are actively engaging with private sector entities to bridge the gap between theoretical knowledge and practical application. Research centers in Riyadh serve as incubators for chemical innovations, where chemists from academia work alongside industry experts to solve real-world problems.</w:t>
      </w:r>
    </w:p>
    <w:p>
      <w:pPr>
        <w:pStyle w:val="BodyText"/>
      </w:pPr>
      <w:r>
        <w:t xml:space="preserve">These collaborations facilitate technology transfer and commercialization. For example, joint ventures focused on carbon capture, utilization, and storage (CCUS) technologies require chemists who can interface between molecular-level research and large-scale industrial implementation. Such interdisciplinary teamwork is essential for maintaining the competitiveness of Saudi industries in the global market.</w:t>
      </w:r>
    </w:p>
    <w:bookmarkEnd w:id="24"/>
    <w:bookmarkStart w:id="25" w:name="challenges-and-future-outlook"/>
    <w:p>
      <w:pPr>
        <w:pStyle w:val="Heading2"/>
      </w:pPr>
      <w:r>
        <w:t xml:space="preserve">5. Challenges and Future Outlook</w:t>
      </w:r>
    </w:p>
    <w:p>
      <w:pPr>
        <w:pStyle w:val="FirstParagraph"/>
      </w:pPr>
      <w:r>
        <w:t xml:space="preserve">Despite the progress, challenges remain. There is a need for continuous upskilling of the existing workforce to keep pace with rapid technological advancements. Additionally, attracting top-tier international talent to Riyadh remains a competitive endeavor in the global war for scientific minds. To address this, the Kingdom has introduced various visa programs and research grants aimed at fostering an inclusive and diverse scientific community.</w:t>
      </w:r>
    </w:p>
    <w:p>
      <w:pPr>
        <w:pStyle w:val="BodyText"/>
      </w:pPr>
      <w:r>
        <w:t xml:space="preserve">Looking ahead, the role of artificial intelligence (AI) in chemistry cannot be overstated. AI-driven drug discovery and materials science are transforming how chemists approach problem-solving. In Riyadh, early adopters are beginning to integrate machine learning algorithms into their chemical workflows to predict molecular behaviors and optimize reaction conditions more efficiently. The next generation of chemists must therefore be digitally literate, capable of leveraging computational tools alongside traditional experimental methods.</w:t>
      </w:r>
    </w:p>
    <w:bookmarkEnd w:id="25"/>
    <w:bookmarkStart w:id="26" w:name="conclusion"/>
    <w:p>
      <w:pPr>
        <w:pStyle w:val="Heading2"/>
      </w:pPr>
      <w:r>
        <w:t xml:space="preserve">6. Conclusion</w:t>
      </w:r>
    </w:p>
    <w:p>
      <w:pPr>
        <w:pStyle w:val="FirstParagraph"/>
      </w:pPr>
      <w:r>
        <w:t xml:space="preserve">The transformation of</w:t>
      </w:r>
      <w:r>
        <w:t xml:space="preserve"> </w:t>
      </w:r>
      <w:r>
        <w:rPr>
          <w:bCs/>
          <w:b/>
        </w:rPr>
        <w:t xml:space="preserve">Saudi Arabia</w:t>
      </w:r>
      <w:r>
        <w:t xml:space="preserve">, particularly in its capital city of Riyadh, presents a unique opportunity for the chemical profession. As the nation diversifies its economy, chemists are evolving from technical specialists to strategic partners in industrial innovation. By embracing sustainability, fostering academic-industry collaboration, and integrating digital technologies, the chemical sector can drive significant economic growth and environmental stewardship.</w:t>
      </w:r>
    </w:p>
    <w:p>
      <w:pPr>
        <w:pStyle w:val="BodyText"/>
      </w:pPr>
      <w:r>
        <w:t xml:space="preserve">For policy makers and educational leaders in Riyadh, supporting the professional development of chemists is not just an educational imperative but a national security interest. Investing in human capital within the chemical sciences will ensure that Saudi Arabia remains at the forefront of global industrial advancements, securing a prosperous and sustainable future for generations to come.</w:t>
      </w:r>
    </w:p>
    <w:bookmarkEnd w:id="26"/>
    <w:bookmarkStart w:id="27" w:name="references"/>
    <w:p>
      <w:pPr>
        <w:pStyle w:val="Heading2"/>
      </w:pPr>
      <w:r>
        <w:t xml:space="preserve">References</w:t>
      </w:r>
    </w:p>
    <w:p>
      <w:pPr>
        <w:pStyle w:val="FirstParagraph"/>
      </w:pPr>
      <w:r>
        <w:t xml:space="preserve">[1] Vision 2030 Kingdom of Saudi Arabia. (n.d.).</w:t>
      </w:r>
      <w:r>
        <w:t xml:space="preserve"> </w:t>
      </w:r>
      <w:r>
        <w:rPr>
          <w:iCs/>
          <w:i/>
        </w:rPr>
        <w:t xml:space="preserve">National Transformation Program</w:t>
      </w:r>
      <w:r>
        <w:t xml:space="preserve">. Royal Commission for Riyadh City.</w:t>
      </w:r>
    </w:p>
    <w:p>
      <w:pPr>
        <w:pStyle w:val="BodyText"/>
      </w:pPr>
      <w:r>
        <w:t xml:space="preserve">[2] Al-Saleh, M. A., &amp; El-Shall, M. S. (2018). The role of chemistry in the industrial development of Saudi Arabia.</w:t>
      </w:r>
      <w:r>
        <w:t xml:space="preserve"> </w:t>
      </w:r>
      <w:r>
        <w:rPr>
          <w:iCs/>
          <w:i/>
        </w:rPr>
        <w:t xml:space="preserve">Journal of King Saud University - Science</w:t>
      </w:r>
      <w:r>
        <w:t xml:space="preserve">, 30(4), 567-575.</w:t>
      </w:r>
    </w:p>
    <w:p>
      <w:pPr>
        <w:pStyle w:val="BodyText"/>
      </w:pPr>
      <w:r>
        <w:t xml:space="preserve">[3] International Energy Agency (IEA). (2021).</w:t>
      </w:r>
      <w:r>
        <w:t xml:space="preserve"> </w:t>
      </w:r>
      <w:r>
        <w:rPr>
          <w:iCs/>
          <w:i/>
        </w:rPr>
        <w:t xml:space="preserve">Saudi Arabia Energy Policy Review</w:t>
      </w:r>
      <w:r>
        <w:t xml:space="preserve">. Paris: IEA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Advanced Chemical Sciences in Saudi Arabia's Industrial Diversification: A Case Study for Riyadh</dc:title>
  <dc:creator/>
  <cp:keywords/>
  <dcterms:created xsi:type="dcterms:W3CDTF">2026-07-29T18:38:04Z</dcterms:created>
  <dcterms:modified xsi:type="dcterms:W3CDTF">2026-07-29T18:38:04Z</dcterms:modified>
</cp:coreProperties>
</file>

<file path=docProps/custom.xml><?xml version="1.0" encoding="utf-8"?>
<Properties xmlns="http://schemas.openxmlformats.org/officeDocument/2006/custom-properties" xmlns:vt="http://schemas.openxmlformats.org/officeDocument/2006/docPropsVTypes"/>
</file>