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Spain,</w:t>
      </w:r>
      <w:r>
        <w:t xml:space="preserve"> </w:t>
      </w:r>
      <w:r>
        <w:t xml:space="preserve">Barcelona</w:t>
      </w:r>
    </w:p>
    <w:bookmarkStart w:id="28" w:name="X97ee027538b893d61b7fda29c13432eb960cfbf"/>
    <w:p>
      <w:pPr>
        <w:pStyle w:val="Heading1"/>
      </w:pPr>
      <w:r>
        <w:t xml:space="preserve">The Role of Chemists in Contemporary Society: A Case Study from Spain, Barcelona</w:t>
      </w:r>
    </w:p>
    <w:p>
      <w:pPr>
        <w:pStyle w:val="FirstParagraph"/>
      </w:pPr>
      <w:r>
        <w:rPr>
          <w:bCs/>
          <w:b/>
        </w:rPr>
        <w:t xml:space="preserve">Juan P. Garcia-Lopez</w:t>
      </w:r>
      <w:r>
        <w:br/>
      </w:r>
      <w:r>
        <w:t xml:space="preserve">Department of Chemical Engineering, Universitat Politècnica de Catalunya</w:t>
      </w:r>
      <w:r>
        <w:br/>
      </w:r>
      <w:r>
        <w:t xml:space="preserve">Barcelona, Spain</w:t>
      </w:r>
      <w:r>
        <w:br/>
      </w:r>
      <w:r>
        <w:rPr>
          <w:iCs/>
          <w:i/>
        </w:rPr>
        <w:t xml:space="preserve">Date: October 2023</w:t>
      </w:r>
    </w:p>
    <w:bookmarkStart w:id="20" w:name="abstract"/>
    <w:p>
      <w:pPr>
        <w:pStyle w:val="Heading3"/>
      </w:pPr>
      <w:r>
        <w:rPr>
          <w:bCs/>
          <w:b/>
        </w:rPr>
        <w:t xml:space="preserve">Abstract</w:t>
      </w:r>
    </w:p>
    <w:p>
      <w:pPr>
        <w:pStyle w:val="FirstParagraph"/>
      </w:pPr>
      <w:r>
        <w:t xml:space="preserve">This article examines the critical contributions of the modern chemist within the framework of industrial innovation and public health in Southern Europe. By focusing on Spain, Barcelona serves as a unique microcosm for analyzing how chemical sciences intersect with urban development, environmental sustainability, and pharmaceutical advancement. The study highlights how a skilled</w:t>
      </w:r>
      <w:r>
        <w:t xml:space="preserve"> </w:t>
      </w:r>
      <w:r>
        <w:rPr>
          <w:bCs/>
          <w:b/>
        </w:rPr>
        <w:t xml:space="preserve">Chemist</w:t>
      </w:r>
      <w:r>
        <w:t xml:space="preserve"> </w:t>
      </w:r>
      <w:r>
        <w:t xml:space="preserve">navigates regulatory landscapes specific to the European Union while driving local initiatives in green chemistry. Through an analysis of recent technological integrations in Barcelona’s industrial sectors, this paper argues that the professional identity of the chemist is evolving from a laboratory-bound researcher to a multidisciplinary problem-solver essential for regional economic resilience.</w:t>
      </w:r>
    </w:p>
    <w:bookmarkEnd w:id="20"/>
    <w:bookmarkStart w:id="21" w:name="introduction"/>
    <w:p>
      <w:pPr>
        <w:pStyle w:val="Heading2"/>
      </w:pPr>
      <w:r>
        <w:rPr>
          <w:bCs/>
          <w:b/>
        </w:rPr>
        <w:t xml:space="preserve">1. Introduction</w:t>
      </w:r>
    </w:p>
    <w:p>
      <w:pPr>
        <w:pStyle w:val="FirstParagraph"/>
      </w:pPr>
      <w:r>
        <w:t xml:space="preserve">The discipline of chemistry has long served as the backbone of industrial progress, yet its societal perception is currently undergoing a significant transformation. In the context of</w:t>
      </w:r>
      <w:r>
        <w:t xml:space="preserve"> </w:t>
      </w:r>
      <w:r>
        <w:rPr>
          <w:bCs/>
          <w:b/>
        </w:rPr>
        <w:t xml:space="preserve">Spain Barcelona</w:t>
      </w:r>
      <w:r>
        <w:t xml:space="preserve">, a city renowned for its blend of historical heritage and futuristic architectural ambition, the role of the scientific practitioner is particularly visible. As one moves through the vibrant districts of Eixample or investigates the industrial hubs near Port Frànc, it becomes evident that chemical processes are ubiquitous in modern life, ranging from wastewater treatment to advanced material fabrication.</w:t>
      </w:r>
    </w:p>
    <w:p>
      <w:pPr>
        <w:pStyle w:val="BodyText"/>
      </w:pPr>
      <w:r>
        <w:t xml:space="preserve">This article aims to contextualize these developments by focusing on the</w:t>
      </w:r>
      <w:r>
        <w:t xml:space="preserve"> </w:t>
      </w:r>
      <w:r>
        <w:rPr>
          <w:bCs/>
          <w:b/>
        </w:rPr>
        <w:t xml:space="preserve">Chemist</w:t>
      </w:r>
      <w:r>
        <w:t xml:space="preserve">. It is not merely a technical title but a professional role that carries ethical responsibilities regarding environmental stewardship and human safety. Specifically, this paper explores how chemists in</w:t>
      </w:r>
      <w:r>
        <w:t xml:space="preserve"> </w:t>
      </w:r>
      <w:r>
        <w:rPr>
          <w:bCs/>
          <w:b/>
        </w:rPr>
        <w:t xml:space="preserve">Spain Barcelona</w:t>
      </w:r>
      <w:r>
        <w:t xml:space="preserve"> </w:t>
      </w:r>
      <w:r>
        <w:t xml:space="preserve">are adapting to global challenges such as climate change, circular economy mandates, and the post-pandemic pharmaceutical supply chain restructuring.</w:t>
      </w:r>
    </w:p>
    <w:bookmarkEnd w:id="21"/>
    <w:bookmarkStart w:id="22" w:name="Xc0110c4a21023ee9711d28a95876a54f94e062a"/>
    <w:p>
      <w:pPr>
        <w:pStyle w:val="Heading2"/>
      </w:pPr>
      <w:r>
        <w:rPr>
          <w:bCs/>
          <w:b/>
        </w:rPr>
        <w:t xml:space="preserve">2. The Evolution of the Professional Chemist</w:t>
      </w:r>
    </w:p>
    <w:p>
      <w:pPr>
        <w:pStyle w:val="FirstParagraph"/>
      </w:pPr>
      <w:r>
        <w:t xml:space="preserve">The traditional image of a chemist working in isolation with glassware and reagents is rapidly becoming obsolete. In contemporary</w:t>
      </w:r>
      <w:r>
        <w:t xml:space="preserve"> </w:t>
      </w:r>
      <w:r>
        <w:rPr>
          <w:bCs/>
          <w:b/>
        </w:rPr>
        <w:t xml:space="preserve">Spain Barcelona</w:t>
      </w:r>
      <w:r>
        <w:t xml:space="preserve">, the modern</w:t>
      </w:r>
      <w:r>
        <w:t xml:space="preserve"> </w:t>
      </w:r>
      <w:r>
        <w:rPr>
          <w:bCs/>
          <w:b/>
        </w:rPr>
        <w:t xml:space="preserve">Chemist</w:t>
      </w:r>
      <w:r>
        <w:t xml:space="preserve"> </w:t>
      </w:r>
      <w:r>
        <w:t xml:space="preserve">operates at the intersection of biology, physics, and data science. The integration of artificial intelligence into molecular modeling has allowed professionals to predict chemical reactions with unprecedented accuracy, reducing both time-to-market for new drugs and the environmental footprint of industrial synthesis.</w:t>
      </w:r>
    </w:p>
    <w:p>
      <w:pPr>
        <w:pStyle w:val="BodyText"/>
      </w:pPr>
      <w:r>
        <w:t xml:space="preserve">In Barcelona specifically, universities such as the Universitat de Barcelona (UB) and the Polytechnic University of Catalonia (UPC) have updated their curricula to reflect these changes. Students are now trained not only in organic synthesis but also in regulatory compliance, project management, and sustainable engineering. This shift reflects a broader trend across Europe where the demand for chemists who understand the entire lifecycle of a chemical product—from sourcing to disposal—has increased dramatically.</w:t>
      </w:r>
    </w:p>
    <w:bookmarkEnd w:id="22"/>
    <w:bookmarkStart w:id="23" w:name="Xe1f2ccb860673111ef70b87b6d8fba78f2fee7a"/>
    <w:p>
      <w:pPr>
        <w:pStyle w:val="Heading2"/>
      </w:pPr>
      <w:r>
        <w:rPr>
          <w:bCs/>
          <w:b/>
        </w:rPr>
        <w:t xml:space="preserve">3. Industrial Applications and Green Chemistry</w:t>
      </w:r>
    </w:p>
    <w:p>
      <w:pPr>
        <w:pStyle w:val="FirstParagraph"/>
      </w:pPr>
      <w:r>
        <w:rPr>
          <w:bCs/>
          <w:b/>
        </w:rPr>
        <w:t xml:space="preserve">Spain Barcelona</w:t>
      </w:r>
      <w:r>
        <w:t xml:space="preserve">, with its strong industrial heritage, provides an ideal testing ground for the implementation of green chemistry principles. The city’s proximity to major manufacturing sectors, including textiles in Sabadell and automotive components in surrounding zones, places local</w:t>
      </w:r>
      <w:r>
        <w:t xml:space="preserve"> </w:t>
      </w:r>
      <w:r>
        <w:rPr>
          <w:bCs/>
          <w:b/>
        </w:rPr>
        <w:t xml:space="preserve">Chemists</w:t>
      </w:r>
      <w:r>
        <w:t xml:space="preserve"> </w:t>
      </w:r>
      <w:r>
        <w:t xml:space="preserve">at the forefront of waste reduction efforts.</w:t>
      </w:r>
    </w:p>
    <w:p>
      <w:pPr>
        <w:pStyle w:val="BodyText"/>
      </w:pPr>
      <w:r>
        <w:t xml:space="preserve">A key area of focus has been the development of biodegradable materials. Chemists working in partnership with local startups and large corporations are pioneering methods to convert agricultural waste into bio-plastics. This initiative aligns with the broader goals set by the Spanish government to achieve carbon neutrality by 2050. For instance, recent projects funded by regional grants have enabled</w:t>
      </w:r>
      <w:r>
        <w:t xml:space="preserve"> </w:t>
      </w:r>
      <w:r>
        <w:rPr>
          <w:bCs/>
          <w:b/>
        </w:rPr>
        <w:t xml:space="preserve">Chemists</w:t>
      </w:r>
      <w:r>
        <w:t xml:space="preserve"> </w:t>
      </w:r>
      <w:r>
        <w:t xml:space="preserve">to optimize enzymatic processes that break down polymers more efficiently than traditional thermal methods.</w:t>
      </w:r>
    </w:p>
    <w:p>
      <w:pPr>
        <w:pStyle w:val="BodyText"/>
      </w:pPr>
      <w:r>
        <w:t xml:space="preserve">Furthermore, water purification technologies developed in Barcelona’s research centers are being exported globally. The Mediterranean climate and tourism industry place immense pressure on local water resources. Here, the chemist acts as an environmental guardian, designing filtration systems using novel nanomaterials to remove microplastics and pharmaceutical residues from wastewater before it re-enters the ecosystem.</w:t>
      </w:r>
    </w:p>
    <w:bookmarkEnd w:id="23"/>
    <w:bookmarkStart w:id="24" w:name="X4485cbb1058bb6351f26c688e0a5a8de461dd82"/>
    <w:p>
      <w:pPr>
        <w:pStyle w:val="Heading2"/>
      </w:pPr>
      <w:r>
        <w:rPr>
          <w:bCs/>
          <w:b/>
        </w:rPr>
        <w:t xml:space="preserve">4. Pharmaceutical Innovations and Public Health</w:t>
      </w:r>
    </w:p>
    <w:p>
      <w:pPr>
        <w:pStyle w:val="FirstParagraph"/>
      </w:pPr>
      <w:r>
        <w:t xml:space="preserve">The pharmaceutical sector remains a cornerstone of Barcelona’s economic identity. Home to several multinational healthcare companies, the city attracts top-tier</w:t>
      </w:r>
      <w:r>
        <w:t xml:space="preserve"> </w:t>
      </w:r>
      <w:r>
        <w:rPr>
          <w:bCs/>
          <w:b/>
        </w:rPr>
        <w:t xml:space="preserve">Chemists</w:t>
      </w:r>
      <w:r>
        <w:t xml:space="preserve"> </w:t>
      </w:r>
      <w:r>
        <w:t xml:space="preserve">specializing in medicinal chemistry. The pandemic of recent years highlighted the critical need for rapid vaccine development and antiviral research.</w:t>
      </w:r>
    </w:p>
    <w:p>
      <w:pPr>
        <w:pStyle w:val="BodyText"/>
      </w:pPr>
      <w:r>
        <w:t xml:space="preserve">In response, institutions like the Institute for Bioengineering of Catalonia (IBEC) have seen a surge in collaborative projects. These initiatives bring together chemists, immunologists, and engineers to accelerate drug delivery mechanisms. The role of the</w:t>
      </w:r>
      <w:r>
        <w:t xml:space="preserve"> </w:t>
      </w:r>
      <w:r>
        <w:rPr>
          <w:bCs/>
          <w:b/>
        </w:rPr>
        <w:t xml:space="preserve">Chemist</w:t>
      </w:r>
      <w:r>
        <w:t xml:space="preserve"> </w:t>
      </w:r>
      <w:r>
        <w:t xml:space="preserve">here is pivotal; they must ensure the stability and efficacy of compounds under varying storage conditions while minimizing side effects.</w:t>
      </w:r>
    </w:p>
    <w:bookmarkEnd w:id="24"/>
    <w:bookmarkStart w:id="25" w:name="X21a2fd58724175e145ef88dd2a756432a0c62fd"/>
    <w:p>
      <w:pPr>
        <w:pStyle w:val="Heading2"/>
      </w:pPr>
      <w:r>
        <w:rPr>
          <w:bCs/>
          <w:b/>
        </w:rPr>
        <w:t xml:space="preserve">5. Regulatory Challenges and Ethical Considerations</w:t>
      </w:r>
    </w:p>
    <w:p>
      <w:pPr>
        <w:pStyle w:val="FirstParagraph"/>
      </w:pPr>
      <w:r>
        <w:t xml:space="preserve">Navigating the regulatory landscape is a significant aspect of a</w:t>
      </w:r>
      <w:r>
        <w:t xml:space="preserve"> </w:t>
      </w:r>
      <w:r>
        <w:rPr>
          <w:bCs/>
          <w:b/>
        </w:rPr>
        <w:t xml:space="preserve">ChemistSpain Barcelona</w:t>
      </w:r>
      <w:r>
        <w:t xml:space="preserve">. As members of the European Union, Spanish chemists must adhere to strict regulations such as REACH (Registration, Evaluation, Authorisation and Restriction of Chemicals). These laws aim to protect human health and the environment from risks posed by chemicals.</w:t>
      </w:r>
    </w:p>
    <w:p>
      <w:pPr>
        <w:pStyle w:val="BodyText"/>
      </w:pPr>
      <w:r>
        <w:t xml:space="preserve">For practitioners in Barcelona, this means rigorous documentation and safety testing are non-negotiable. However, these regulations also provide a framework for innovation. By setting high standards for chemical safety, regulators encourage companies to invest in safer alternatives, driving technological progress. Ethical considerations also extend to the transparency of data; chemists are increasingly expected to publish negative results alongside positive ones to prevent duplication of effort and ensure reproducibility.</w:t>
      </w:r>
    </w:p>
    <w:bookmarkEnd w:id="25"/>
    <w:bookmarkStart w:id="26" w:name="conclusion"/>
    <w:p>
      <w:pPr>
        <w:pStyle w:val="Heading2"/>
      </w:pPr>
      <w:r>
        <w:rPr>
          <w:bCs/>
          <w:b/>
        </w:rPr>
        <w:t xml:space="preserve">6. Conclusion</w:t>
      </w:r>
    </w:p>
    <w:p>
      <w:pPr>
        <w:pStyle w:val="FirstParagraph"/>
      </w:pPr>
      <w:r>
        <w:t xml:space="preserve">In conclusion, the</w:t>
      </w:r>
      <w:r>
        <w:t xml:space="preserve"> </w:t>
      </w:r>
      <w:r>
        <w:rPr>
          <w:bCs/>
          <w:b/>
        </w:rPr>
        <w:t xml:space="preserve">Chemist</w:t>
      </w:r>
      <w:r>
        <w:t xml:space="preserve"> </w:t>
      </w:r>
      <w:r>
        <w:t xml:space="preserve">remains an indispensable figure in the modern world, particularly in dynamic urban centers like</w:t>
      </w:r>
      <w:r>
        <w:t xml:space="preserve"> </w:t>
      </w:r>
      <w:r>
        <w:rPr>
          <w:bCs/>
          <w:b/>
        </w:rPr>
        <w:t xml:space="preserve">Spain Barcelona</w:t>
      </w:r>
      <w:r>
        <w:t xml:space="preserve">. The interplay between academic research and industrial application creates a fertile environment for innovation. Whether addressing environmental degradation through green chemistry or advancing public health via pharmaceutical breakthroughs, chemists are shaping the future of society.</w:t>
      </w:r>
    </w:p>
    <w:p>
      <w:pPr>
        <w:pStyle w:val="BodyText"/>
      </w:pPr>
      <w:r>
        <w:t xml:space="preserve">As</w:t>
      </w:r>
      <w:r>
        <w:t xml:space="preserve"> </w:t>
      </w:r>
      <w:r>
        <w:rPr>
          <w:bCs/>
          <w:b/>
        </w:rPr>
        <w:t xml:space="preserve">Spain Barcelona</w:t>
      </w:r>
      <w:r>
        <w:t xml:space="preserve"> </w:t>
      </w:r>
      <w:r>
        <w:t xml:space="preserve">continues to position itself as a hub for scientific excellence, the support and recognition of these professionals will be crucial. Future policies should focus on fostering interdisciplinary collaboration and providing sustained funding for chemical research. By doing so, we ensure that the next generation of chemists can continue to solve complex global challenges with creativity and rigor.</w:t>
      </w:r>
    </w:p>
    <w:bookmarkEnd w:id="26"/>
    <w:bookmarkStart w:id="27" w:name="references"/>
    <w:p>
      <w:pPr>
        <w:pStyle w:val="Heading2"/>
      </w:pPr>
      <w:r>
        <w:rPr>
          <w:bCs/>
          <w:b/>
        </w:rPr>
        <w:t xml:space="preserve">References</w:t>
      </w:r>
    </w:p>
    <w:p>
      <w:pPr>
        <w:pStyle w:val="FirstParagraph"/>
      </w:pPr>
      <w:r>
        <w:t xml:space="preserve">[1] European Chemicals Agency. (2023). *REACH Regulation Overview*. ECHA Publications.</w:t>
      </w:r>
    </w:p>
    <w:p>
      <w:pPr>
        <w:pStyle w:val="BodyText"/>
      </w:pPr>
      <w:r>
        <w:t xml:space="preserve">[2] Universitat de Barcelona. (2024). *Annual Report on Chemical Engineering Research*. UB Press.</w:t>
      </w:r>
    </w:p>
    <w:p>
      <w:pPr>
        <w:pStyle w:val="BodyText"/>
      </w:pPr>
      <w:r>
        <w:t xml:space="preserve">[3] Ministry of Science and Innovation, Spain. (2023). *National Strategy for Scientific and Technical Research and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Chemists in Contemporary Society: A Case Study from Spain, Barcelona</dc:title>
  <dc:creator/>
  <dc:language>en</dc:language>
  <cp:keywords/>
  <dcterms:created xsi:type="dcterms:W3CDTF">2026-07-29T20:25:40Z</dcterms:created>
  <dcterms:modified xsi:type="dcterms:W3CDTF">2026-07-29T20:25:40Z</dcterms:modified>
</cp:coreProperties>
</file>

<file path=docProps/custom.xml><?xml version="1.0" encoding="utf-8"?>
<Properties xmlns="http://schemas.openxmlformats.org/officeDocument/2006/custom-properties" xmlns:vt="http://schemas.openxmlformats.org/officeDocument/2006/docPropsVTypes"/>
</file>