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Traditional</w:t>
      </w:r>
      <w:r>
        <w:t xml:space="preserve"> </w:t>
      </w:r>
      <w:r>
        <w:t xml:space="preserve">Expertise</w:t>
      </w:r>
      <w:r>
        <w:t xml:space="preserve"> </w:t>
      </w:r>
      <w:r>
        <w:t xml:space="preserve">and</w:t>
      </w:r>
      <w:r>
        <w:t xml:space="preserve"> </w:t>
      </w:r>
      <w:r>
        <w:t xml:space="preserve">Innovative</w:t>
      </w:r>
      <w:r>
        <w:t xml:space="preserve"> </w:t>
      </w:r>
      <w:r>
        <w:t xml:space="preserve">Sustainable</w:t>
      </w:r>
      <w:r>
        <w:t xml:space="preserve"> </w:t>
      </w:r>
      <w:r>
        <w:t xml:space="preserve">Solutions</w:t>
      </w:r>
    </w:p>
    <w:bookmarkStart w:id="29" w:name="Xd7e91e051fa1e208f3b1824799f10eb9cb1d94e"/>
    <w:p>
      <w:pPr>
        <w:pStyle w:val="Heading1"/>
      </w:pPr>
      <w:r>
        <w:t xml:space="preserve">The Role of the Modern Chemist in Spain Madrid: Bridging Traditional Expertise and Innovative Sustainable Solutions</w:t>
      </w:r>
    </w:p>
    <w:p>
      <w:pPr>
        <w:pStyle w:val="FirstParagraph"/>
      </w:pPr>
      <w:r>
        <w:rPr>
          <w:bCs/>
          <w:b/>
        </w:rPr>
        <w:t xml:space="preserve">Javier Alonso-Vega, Ph.D.</w:t>
      </w:r>
      <w:r>
        <w:br/>
      </w:r>
      <w:r>
        <w:t xml:space="preserve">Department of Chemical Engineering, Universidad Complutense de Madrid</w:t>
      </w:r>
      <w:r>
        <w:br/>
      </w:r>
      <w:r>
        <w:t xml:space="preserve">Email: j.alonso.vega@ucm.es</w:t>
      </w:r>
    </w:p>
    <w:bookmarkStart w:id="20" w:name="abstract"/>
    <w:p>
      <w:pPr>
        <w:pStyle w:val="Heading2"/>
      </w:pPr>
      <w:r>
        <w:t xml:space="preserve">Abstract</w:t>
      </w:r>
    </w:p>
    <w:p>
      <w:pPr>
        <w:pStyle w:val="FirstParagraph"/>
      </w:pPr>
      <w:r>
        <w:t xml:space="preserve">This article examines the evolving role of the chemist within the specific socio-economic and industrial context of Spain Madrid. As a hub for both historical pharmaceutical heritage and modern biotechnological innovation, Madrid presents a unique case study for chemical professionals. This paper analyzes how contemporary chemists in this region are adapting to global challenges such as environmental sustainability, green chemistry mandates, and advanced material science. By reviewing current academic outputs and industrial collaborations between entities like the CSIC (Spanish National Research Council) and private enterprises in Madrid, we highlight the critical importance of interdisciplinary training. The findings suggest that the modern chemist in Spain Madrid must not only possess rigorous technical skills but also demonstrate strong competencies in regulatory compliance, sustainable engineering, and cross-sectoral communication to remain competitive in the European research landscape.</w:t>
      </w:r>
    </w:p>
    <w:bookmarkEnd w:id="20"/>
    <w:bookmarkStart w:id="21" w:name="introduction"/>
    <w:p>
      <w:pPr>
        <w:pStyle w:val="Heading2"/>
      </w:pPr>
      <w:r>
        <w:t xml:space="preserve">1. Introduction</w:t>
      </w:r>
    </w:p>
    <w:p>
      <w:pPr>
        <w:pStyle w:val="FirstParagraph"/>
      </w:pPr>
      <w:r>
        <w:t xml:space="preserve">The profession of the chemist has undergone a radical transformation over the last two decades. No longer confined to the traditional laboratory setting focused solely on synthesis and analysis, today’s chemist is an integral part of multidisciplinary teams addressing global crises ranging from climate change to public health emergencies. Nowhere is this transition more evident than in Spain Madrid, a city that serves as both the political capital of Spain and a burgeoning center for scientific research in Southern Europe.</w:t>
      </w:r>
    </w:p>
    <w:p>
      <w:pPr>
        <w:pStyle w:val="BodyText"/>
      </w:pPr>
      <w:r>
        <w:t xml:space="preserve">Madrid’s unique position allows it to leverage a deep historical connection with chemical industries, particularly in the pharmaceutical sector, while simultaneously pushing the boundaries of new materials and renewable energy. For institutions located within Spain Madrid, such as the Autonomous University of Madrid (UAM) and various institutes associated with the CSIC, there is a pressing need to redefine what it means to be a chemist in this specific geographic and cultural context. This article argues that the identity of the chemist in Spain Madrid is being reshaped by three primary forces: regulatory pressures from the European Union, local industrial demands for sustainability, and academic innovations in digital chemistry.</w:t>
      </w:r>
    </w:p>
    <w:bookmarkEnd w:id="21"/>
    <w:bookmarkStart w:id="22" w:name="Xe5e3b87430e9f3e08ff6e178460654a6e9cc21b"/>
    <w:p>
      <w:pPr>
        <w:pStyle w:val="Heading2"/>
      </w:pPr>
      <w:r>
        <w:t xml:space="preserve">2. Historical Context and Industrial Landscape</w:t>
      </w:r>
    </w:p>
    <w:p>
      <w:pPr>
        <w:pStyle w:val="FirstParagraph"/>
      </w:pPr>
      <w:r>
        <w:t xml:space="preserve">To understand the current trajectory of chemical professionals in Spain Madrid, one must first appreciate the region’s industrial heritage. For centuries, Spain has been a significant player in European chemical manufacturing, with Madrid acting as a central logistical and administrative hub. Traditionally, chemists in this region were heavily employed by large pharmaceutical conglomerates and basic chemical manufacturers.</w:t>
      </w:r>
    </w:p>
    <w:p>
      <w:pPr>
        <w:pStyle w:val="BodyText"/>
      </w:pPr>
      <w:r>
        <w:t xml:space="preserve">However, the landscape has shifted dramatically since the early 2000s. The decline of heavy industry in certain sectors has been offset by a rise in specialized biotechnology and fine chemistry firms clustered around Madrid’s technology parks, such as those found in Cantoblanco and Tres Cantos. This shift requires chemists who are not only proficient in organic synthesis but also skilled in biochemistry, data analytics, and process optimization. The modern chemist in Spain Madrid is therefore expected to bridge the gap between bench-scale research and industrial scalability.</w:t>
      </w:r>
    </w:p>
    <w:bookmarkEnd w:id="22"/>
    <w:bookmarkStart w:id="23" w:name="the-imperative-of-green-chemistry"/>
    <w:p>
      <w:pPr>
        <w:pStyle w:val="Heading2"/>
      </w:pPr>
      <w:r>
        <w:t xml:space="preserve">3. The Imperative of Green Chemistry</w:t>
      </w:r>
    </w:p>
    <w:p>
      <w:pPr>
        <w:pStyle w:val="FirstParagraph"/>
      </w:pPr>
      <w:r>
        <w:t xml:space="preserve">A defining characteristic of the contemporary chemist working in Spain Madrid is the adherence to Green Chemistry principles. Aligned with European Union directives, local researchers and industrial chemists are increasingly tasked with reducing the environmental footprint of chemical processes. This involves replacing hazardous solvents, minimizing waste generation, and designing energy-efficient synthetic pathways.</w:t>
      </w:r>
    </w:p>
    <w:p>
      <w:pPr>
        <w:pStyle w:val="BodyText"/>
      </w:pPr>
      <w:r>
        <w:t xml:space="preserve">Institutions within Spain Madrid have become pioneers in this field. For instance, recent collaborations between university laboratories in Madrid and municipal waste management agencies have led to innovative methods for converting organic waste into valuable chemical feedstocks. The chemist here acts as an environmental steward, ensuring that chemical innovation does not come at the expense of ecological integrity. This role requires a deep understanding of lifecycle assessment (LCA) and regulatory frameworks such as REACH (Registration, Evaluation, Authorisation and Restriction of Chemicals).</w:t>
      </w:r>
    </w:p>
    <w:bookmarkEnd w:id="23"/>
    <w:bookmarkStart w:id="24" w:name="X5c557e0c2a56fbcaf0ed8d98a75a557c6686c31"/>
    <w:p>
      <w:pPr>
        <w:pStyle w:val="Heading2"/>
      </w:pPr>
      <w:r>
        <w:t xml:space="preserve">4. Digitalization and Computational Chemistry</w:t>
      </w:r>
    </w:p>
    <w:p>
      <w:pPr>
        <w:pStyle w:val="FirstParagraph"/>
      </w:pPr>
      <w:r>
        <w:t xml:space="preserve">The advent of Industry 4.0 has further complicated the role of the chemist. In Spain Madrid, there is a growing emphasis on integrating artificial intelligence (AI) and machine learning into chemical research. Computational chemistry is no longer a niche specialty but a fundamental tool for predicting molecular behavior and optimizing reaction conditions before any physical experiment takes place.</w:t>
      </w:r>
    </w:p>
    <w:p>
      <w:pPr>
        <w:pStyle w:val="BodyText"/>
      </w:pPr>
      <w:r>
        <w:t xml:space="preserve">Chemists in this region are increasingly expected to be bilingual, fluent not only in the language of molecules but also in code and data science. This digital transformation is supported by national initiatives that fund high-performance computing resources accessible to researchers in Madrid. Consequently, the education and training of chemists must evolve to include programming skills and statistical analysis, ensuring that professionals can harness big data to accelerate discovery.</w:t>
      </w:r>
    </w:p>
    <w:bookmarkEnd w:id="24"/>
    <w:bookmarkStart w:id="25" w:name="interdisciplinary-collaboration"/>
    <w:p>
      <w:pPr>
        <w:pStyle w:val="Heading2"/>
      </w:pPr>
      <w:r>
        <w:t xml:space="preserve">5. Interdisciplinary Collaboration</w:t>
      </w:r>
    </w:p>
    <w:p>
      <w:pPr>
        <w:pStyle w:val="FirstParagraph"/>
      </w:pPr>
      <w:r>
        <w:t xml:space="preserve">The siloed nature of traditional chemistry departments is dissolving in favor of interdisciplinary collaboration. In Spain Madrid, successful chemical projects often involve partnerships between chemists, biologists, physicists, and even social scientists. For example, the development of new drug delivery systems requires input from chemists who design the carrier molecules and biomedical engineers who test their efficacy in biological systems.</w:t>
      </w:r>
    </w:p>
    <w:p>
      <w:pPr>
        <w:pStyle w:val="BodyText"/>
      </w:pPr>
      <w:r>
        <w:t xml:space="preserve">This collaborative model demands strong communication skills from chemists. They must be able to articulate complex chemical concepts to non-specialist colleagues and stakeholders. The ability to work effectively in diverse teams is now considered as crucial as technical proficiency in the laboratory. Professional organizations in Madrid, such as the Royal Spanish Society of Chemistry (RSEQ), actively promote workshops and seminars that foster these cross-disciplinary interactions.</w:t>
      </w:r>
    </w:p>
    <w:bookmarkEnd w:id="25"/>
    <w:bookmarkStart w:id="26" w:name="challenges-and-future-outlook"/>
    <w:p>
      <w:pPr>
        <w:pStyle w:val="Heading2"/>
      </w:pPr>
      <w:r>
        <w:t xml:space="preserve">6. Challenges and Future Outlook</w:t>
      </w:r>
    </w:p>
    <w:p>
      <w:pPr>
        <w:pStyle w:val="FirstParagraph"/>
      </w:pPr>
      <w:r>
        <w:t xml:space="preserve">Despite the advancements, chemists in Spain Madrid face significant challenges. Funding for basic research remains competitive, and there is a constant pressure to translate academic findings into commercial applications. Additionally, brain drain remains a concern, as talented young scientists often seek opportunities in Northern Europe or North America where funding structures may be more robust.</w:t>
      </w:r>
    </w:p>
    <w:p>
      <w:pPr>
        <w:pStyle w:val="BodyText"/>
      </w:pPr>
      <w:r>
        <w:t xml:space="preserve">To mitigate these issues, it is essential to strengthen the link between academia and industry within Spain Madrid. Public-private partnerships should be encouraged to provide chemists with real-world problem-solving experiences. Furthermore, continuous professional development programs must keep pace with technological advancements, ensuring that chemists remain at the forefront of scientific innovation.</w:t>
      </w:r>
    </w:p>
    <w:bookmarkEnd w:id="26"/>
    <w:bookmarkStart w:id="27" w:name="conclusion"/>
    <w:p>
      <w:pPr>
        <w:pStyle w:val="Heading2"/>
      </w:pPr>
      <w:r>
        <w:t xml:space="preserve">7. Conclusion</w:t>
      </w:r>
    </w:p>
    <w:p>
      <w:pPr>
        <w:pStyle w:val="FirstParagraph"/>
      </w:pPr>
      <w:r>
        <w:t xml:space="preserve">In conclusion, the role of the chemist in Spain Madrid is multifaceted and rapidly evolving. From traditional synthesis to green engineering and digital modeling, today’s chemical professionals are at the heart of sustainable development and technological progress. By embracing interdisciplinary collaboration, adhering to strict environmental standards, and leveraging digital tools, chemists in this region are well-positioned to contribute significantly to the global scientific community. The future of chemistry in Spain Madrid lies in its ability to adapt, innovate, and maintain a strong commitment to societal well-being through chemical science.</w:t>
      </w:r>
    </w:p>
    <w:bookmarkEnd w:id="27"/>
    <w:bookmarkStart w:id="28" w:name="references"/>
    <w:p>
      <w:pPr>
        <w:pStyle w:val="Heading2"/>
      </w:pPr>
      <w:r>
        <w:t xml:space="preserve">References</w:t>
      </w:r>
    </w:p>
    <w:p>
      <w:pPr>
        <w:numPr>
          <w:ilvl w:val="0"/>
          <w:numId w:val="1001"/>
        </w:numPr>
        <w:pStyle w:val="Compact"/>
      </w:pPr>
      <w:r>
        <w:t xml:space="preserve">1. European Commission. (2023). *Green Chemistry and Sustainable Industrial Processes*. Brussels: EU Publications Office.</w:t>
      </w:r>
    </w:p>
    <w:p>
      <w:pPr>
        <w:numPr>
          <w:ilvl w:val="0"/>
          <w:numId w:val="1001"/>
        </w:numPr>
        <w:pStyle w:val="Compact"/>
      </w:pPr>
      <w:r>
        <w:t xml:space="preserve">2. CSIC Spanish National Research Council. (2024). *Annual Report on Chemical Research in Madrid*. Madrid: CSIC Press.</w:t>
      </w:r>
    </w:p>
    <w:p>
      <w:pPr>
        <w:numPr>
          <w:ilvl w:val="0"/>
          <w:numId w:val="1001"/>
        </w:numPr>
        <w:pStyle w:val="Compact"/>
      </w:pPr>
      <w:r>
        <w:t xml:space="preserve">3. Garcia, M., &amp; Lopez, R. (2023). "Digital Transformation in the Chemical Industry: A Case Study of Madrid's Tech Hubs." *Journal of Industrial Chemistry*, 45(2), 112-125.</w:t>
      </w:r>
    </w:p>
    <w:p>
      <w:pPr>
        <w:numPr>
          <w:ilvl w:val="0"/>
          <w:numId w:val="1001"/>
        </w:numPr>
        <w:pStyle w:val="Compact"/>
      </w:pPr>
      <w:r>
        <w:t xml:space="preserve">4. Royal Spanish Society of Chemistry (RSEQ). (2023). *Professional Guidelines for Modern Chemists in Europe*. Madrid: RSEQ.</w:t>
      </w:r>
    </w:p>
    <w:p>
      <w:pPr>
        <w:numPr>
          <w:ilvl w:val="0"/>
          <w:numId w:val="1001"/>
        </w:numPr>
        <w:pStyle w:val="Compact"/>
      </w:pPr>
      <w:r>
        <w:t xml:space="preserve">5. University Complutense de Madrid. (2024). *Interdisciplinary Approaches to Environmental Sustainability*. Madrid: UCM Academic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Spain Madrid: Bridging Traditional Expertise and Innovative Sustainable Solutions</dc:title>
  <dc:creator/>
  <dc:language>en</dc:language>
  <cp:keywords/>
  <dcterms:created xsi:type="dcterms:W3CDTF">2026-07-29T11:57:59Z</dcterms:created>
  <dcterms:modified xsi:type="dcterms:W3CDTF">2026-07-29T11:57:59Z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